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C0" w:rsidRDefault="006963C0" w:rsidP="00CE79A7">
      <w:pPr>
        <w:pStyle w:val="Heading4"/>
        <w:jc w:val="both"/>
        <w:rPr>
          <w:rFonts w:cs="Calibri"/>
          <w:bCs w:val="0"/>
          <w:color w:val="000000"/>
          <w:sz w:val="22"/>
          <w:szCs w:val="22"/>
        </w:rPr>
      </w:pPr>
      <w:r w:rsidRPr="00CE79A7">
        <w:rPr>
          <w:rFonts w:cs="Calibri"/>
          <w:bCs w:val="0"/>
          <w:color w:val="000000"/>
          <w:sz w:val="22"/>
          <w:szCs w:val="22"/>
        </w:rPr>
        <w:t>BOOM TIMES</w:t>
      </w:r>
      <w:r w:rsidR="00CE79A7">
        <w:rPr>
          <w:rFonts w:cs="Calibri"/>
          <w:bCs w:val="0"/>
          <w:color w:val="000000"/>
          <w:sz w:val="22"/>
          <w:szCs w:val="22"/>
        </w:rPr>
        <w:t>:</w:t>
      </w:r>
    </w:p>
    <w:p w:rsidR="00CE79A7" w:rsidRPr="00CE79A7" w:rsidRDefault="00CE79A7" w:rsidP="00CE79A7"/>
    <w:p w:rsidR="006963C0" w:rsidRDefault="006963C0" w:rsidP="00CE79A7">
      <w:pPr>
        <w:spacing w:after="100"/>
        <w:ind w:left="720"/>
        <w:jc w:val="both"/>
        <w:rPr>
          <w:rFonts w:asciiTheme="minorHAnsi" w:hAnsiTheme="minorHAnsi" w:cs="Calibri"/>
          <w:sz w:val="22"/>
          <w:szCs w:val="22"/>
        </w:rPr>
      </w:pPr>
      <w:r w:rsidRPr="00CE79A7">
        <w:rPr>
          <w:rFonts w:asciiTheme="minorHAnsi" w:hAnsiTheme="minorHAnsi" w:cs="Calibri"/>
          <w:sz w:val="22"/>
          <w:szCs w:val="22"/>
        </w:rPr>
        <w:t>For much of the 1920s, the Canadian economy was in a boom. In this type of economy, there are increases in the production of goods and services. These increases lead to a greater demand for workers and an increase in employment. With more employment, workers have more money. With more money, there is an increased demand for goods and services - a situation that leads to higher prices. Some called the period “the Roaring Twenties.”</w:t>
      </w:r>
    </w:p>
    <w:p w:rsidR="00CE79A7" w:rsidRPr="00CE79A7" w:rsidRDefault="00CE79A7" w:rsidP="00CE79A7">
      <w:pPr>
        <w:spacing w:after="100"/>
        <w:ind w:left="720"/>
        <w:jc w:val="both"/>
        <w:rPr>
          <w:rFonts w:asciiTheme="minorHAnsi" w:hAnsiTheme="minorHAnsi" w:cs="Calibri"/>
          <w:sz w:val="22"/>
          <w:szCs w:val="22"/>
        </w:rPr>
      </w:pPr>
    </w:p>
    <w:p w:rsidR="006963C0" w:rsidRPr="00CE79A7" w:rsidRDefault="006963C0" w:rsidP="00CE79A7">
      <w:pPr>
        <w:ind w:left="720"/>
        <w:jc w:val="both"/>
        <w:rPr>
          <w:rFonts w:asciiTheme="minorHAnsi" w:hAnsiTheme="minorHAnsi" w:cs="Calibri"/>
          <w:sz w:val="22"/>
          <w:szCs w:val="22"/>
        </w:rPr>
      </w:pPr>
      <w:r w:rsidRPr="00CE79A7">
        <w:rPr>
          <w:rFonts w:asciiTheme="minorHAnsi" w:hAnsiTheme="minorHAnsi" w:cs="Calibri"/>
          <w:sz w:val="22"/>
          <w:szCs w:val="22"/>
        </w:rPr>
        <w:t>During the 1920s, there was a general feeling of optimism about the economy. Business leaders, bankers, and workers believed that things could only get better and better. As a result, many borrowed money to expand factories and to buy new consumer products.</w:t>
      </w:r>
    </w:p>
    <w:p w:rsidR="006963C0" w:rsidRPr="00CE79A7" w:rsidRDefault="006963C0" w:rsidP="00CE79A7">
      <w:pPr>
        <w:keepNext/>
        <w:spacing w:after="60"/>
        <w:jc w:val="both"/>
        <w:rPr>
          <w:rFonts w:asciiTheme="minorHAnsi" w:hAnsiTheme="minorHAnsi" w:cs="Calibri"/>
          <w:b/>
          <w:bCs/>
          <w:color w:val="000000"/>
          <w:sz w:val="22"/>
          <w:szCs w:val="22"/>
        </w:rPr>
      </w:pPr>
    </w:p>
    <w:p w:rsidR="006963C0" w:rsidRPr="00CE79A7" w:rsidRDefault="006963C0" w:rsidP="00CE79A7">
      <w:pPr>
        <w:keepNext/>
        <w:spacing w:after="60"/>
        <w:jc w:val="both"/>
        <w:rPr>
          <w:rFonts w:asciiTheme="minorHAnsi" w:hAnsiTheme="minorHAnsi" w:cs="Calibri"/>
          <w:b/>
          <w:bCs/>
          <w:color w:val="000000"/>
          <w:sz w:val="22"/>
          <w:szCs w:val="22"/>
        </w:rPr>
      </w:pPr>
      <w:r w:rsidRPr="00CE79A7">
        <w:rPr>
          <w:rFonts w:asciiTheme="minorHAnsi" w:hAnsiTheme="minorHAnsi" w:cs="Calibri"/>
          <w:b/>
          <w:bCs/>
          <w:color w:val="000000"/>
          <w:sz w:val="22"/>
          <w:szCs w:val="22"/>
        </w:rPr>
        <w:t>THE STOCK MARKET</w:t>
      </w:r>
      <w:r w:rsidR="00CE79A7">
        <w:rPr>
          <w:rFonts w:asciiTheme="minorHAnsi" w:hAnsiTheme="minorHAnsi" w:cs="Calibri"/>
          <w:b/>
          <w:bCs/>
          <w:color w:val="000000"/>
          <w:sz w:val="22"/>
          <w:szCs w:val="22"/>
        </w:rPr>
        <w:t>:</w:t>
      </w:r>
    </w:p>
    <w:p w:rsidR="006963C0" w:rsidRPr="00CE79A7" w:rsidRDefault="006963C0" w:rsidP="00CE79A7">
      <w:pPr>
        <w:keepNext/>
        <w:spacing w:after="60"/>
        <w:jc w:val="both"/>
        <w:rPr>
          <w:rFonts w:asciiTheme="minorHAnsi" w:hAnsiTheme="minorHAnsi" w:cs="Calibri"/>
          <w:b/>
          <w:bCs/>
          <w:color w:val="000000"/>
          <w:sz w:val="22"/>
          <w:szCs w:val="22"/>
        </w:rPr>
      </w:pPr>
    </w:p>
    <w:p w:rsidR="006963C0" w:rsidRDefault="006963C0" w:rsidP="00CE79A7">
      <w:pPr>
        <w:spacing w:after="100"/>
        <w:ind w:left="720"/>
        <w:jc w:val="both"/>
        <w:rPr>
          <w:rFonts w:asciiTheme="minorHAnsi" w:hAnsiTheme="minorHAnsi" w:cs="Calibri"/>
          <w:sz w:val="22"/>
          <w:szCs w:val="22"/>
        </w:rPr>
      </w:pPr>
      <w:r w:rsidRPr="00CE79A7">
        <w:rPr>
          <w:rFonts w:asciiTheme="minorHAnsi" w:hAnsiTheme="minorHAnsi" w:cs="Calibri"/>
          <w:sz w:val="22"/>
          <w:szCs w:val="22"/>
        </w:rPr>
        <w:t>If a company, such as Radio Corporation of America (RCA), offered 1000 shares for sale on the stock market, you could purchase one share for $10 or ten shares for $100. The price of the share or the stock was determined by demand. If many people wanted or demanded the stock, the price would go up. If people did not want the stock (low demand), the price went down.</w:t>
      </w:r>
    </w:p>
    <w:p w:rsidR="00CE79A7" w:rsidRPr="00CE79A7" w:rsidRDefault="00CE79A7" w:rsidP="00CE79A7">
      <w:pPr>
        <w:spacing w:after="100"/>
        <w:ind w:left="720"/>
        <w:jc w:val="both"/>
        <w:rPr>
          <w:rFonts w:asciiTheme="minorHAnsi" w:hAnsiTheme="minorHAnsi" w:cs="Calibri"/>
          <w:sz w:val="22"/>
          <w:szCs w:val="22"/>
        </w:rPr>
      </w:pPr>
    </w:p>
    <w:p w:rsidR="006963C0" w:rsidRPr="00CE79A7" w:rsidRDefault="006963C0" w:rsidP="00CE79A7">
      <w:pPr>
        <w:spacing w:after="100"/>
        <w:ind w:left="720"/>
        <w:jc w:val="both"/>
        <w:rPr>
          <w:rFonts w:asciiTheme="minorHAnsi" w:hAnsiTheme="minorHAnsi" w:cs="Calibri"/>
          <w:sz w:val="22"/>
          <w:szCs w:val="22"/>
        </w:rPr>
      </w:pPr>
      <w:r w:rsidRPr="00CE79A7">
        <w:rPr>
          <w:rFonts w:asciiTheme="minorHAnsi" w:hAnsiTheme="minorHAnsi" w:cs="Calibri"/>
          <w:sz w:val="22"/>
          <w:szCs w:val="22"/>
        </w:rPr>
        <w:t>During the 1920s, the price of many stocks moved dramatically upward. For example, people wanted radios, and therefore the price of RCA stock moved up and up and up. RCA sold for $11 a share in 1924 and skyrocketed to $114 by 1929.</w:t>
      </w:r>
    </w:p>
    <w:p w:rsidR="00CE79A7" w:rsidRDefault="00CE79A7" w:rsidP="00CE79A7">
      <w:pPr>
        <w:keepNext/>
        <w:spacing w:after="60"/>
        <w:jc w:val="both"/>
        <w:rPr>
          <w:rFonts w:asciiTheme="minorHAnsi" w:hAnsiTheme="minorHAnsi" w:cs="Calibri"/>
          <w:sz w:val="22"/>
          <w:szCs w:val="22"/>
        </w:rPr>
      </w:pPr>
    </w:p>
    <w:p w:rsidR="006963C0" w:rsidRPr="00CE79A7" w:rsidRDefault="006963C0" w:rsidP="00CE79A7">
      <w:pPr>
        <w:keepNext/>
        <w:spacing w:after="60"/>
        <w:ind w:left="720"/>
        <w:jc w:val="both"/>
        <w:rPr>
          <w:rFonts w:asciiTheme="minorHAnsi" w:hAnsiTheme="minorHAnsi" w:cs="Calibri"/>
          <w:sz w:val="22"/>
          <w:szCs w:val="22"/>
        </w:rPr>
      </w:pPr>
      <w:r w:rsidRPr="00CE79A7">
        <w:rPr>
          <w:rFonts w:asciiTheme="minorHAnsi" w:hAnsiTheme="minorHAnsi" w:cs="Calibri"/>
          <w:sz w:val="22"/>
          <w:szCs w:val="22"/>
        </w:rPr>
        <w:t>People bought RCA at one price and sold it a week later at a higher price and therefore made a profit.</w:t>
      </w:r>
      <w:r w:rsidR="00CE79A7">
        <w:rPr>
          <w:rFonts w:asciiTheme="minorHAnsi" w:hAnsiTheme="minorHAnsi" w:cs="Calibri"/>
          <w:sz w:val="22"/>
          <w:szCs w:val="22"/>
        </w:rPr>
        <w:t xml:space="preserve"> </w:t>
      </w:r>
      <w:r w:rsidRPr="00CE79A7">
        <w:rPr>
          <w:rFonts w:asciiTheme="minorHAnsi" w:hAnsiTheme="minorHAnsi" w:cs="Calibri"/>
          <w:sz w:val="22"/>
          <w:szCs w:val="22"/>
        </w:rPr>
        <w:t xml:space="preserve"> This seeking after profits drove the stock even higher.</w:t>
      </w:r>
    </w:p>
    <w:p w:rsidR="006963C0" w:rsidRPr="00CE79A7" w:rsidRDefault="006963C0" w:rsidP="00CE79A7">
      <w:pPr>
        <w:keepNext/>
        <w:spacing w:after="60"/>
        <w:jc w:val="both"/>
        <w:rPr>
          <w:rFonts w:asciiTheme="minorHAnsi" w:hAnsiTheme="minorHAnsi" w:cs="Calibri"/>
          <w:sz w:val="22"/>
          <w:szCs w:val="22"/>
        </w:rPr>
      </w:pPr>
    </w:p>
    <w:p w:rsidR="006963C0" w:rsidRPr="00CE79A7" w:rsidRDefault="006963C0" w:rsidP="00CE79A7">
      <w:pPr>
        <w:keepNext/>
        <w:spacing w:after="60"/>
        <w:jc w:val="center"/>
        <w:rPr>
          <w:rFonts w:asciiTheme="minorHAnsi" w:hAnsiTheme="minorHAnsi" w:cs="Calibri"/>
          <w:b/>
          <w:bCs/>
          <w:color w:val="000000"/>
          <w:sz w:val="22"/>
          <w:szCs w:val="22"/>
        </w:rPr>
      </w:pPr>
      <w:r w:rsidRPr="00CE79A7">
        <w:rPr>
          <w:rFonts w:asciiTheme="minorHAnsi" w:hAnsiTheme="minorHAnsi" w:cs="Calibri"/>
          <w:b/>
          <w:bCs/>
          <w:noProof/>
          <w:color w:val="000000"/>
          <w:sz w:val="22"/>
          <w:szCs w:val="22"/>
        </w:rPr>
        <w:drawing>
          <wp:inline distT="0" distB="0" distL="0" distR="0" wp14:anchorId="51C2001A" wp14:editId="1A8ABACB">
            <wp:extent cx="2095500" cy="2825044"/>
            <wp:effectExtent l="0" t="0" r="0" b="0"/>
            <wp:docPr id="4" name="Picture 4" descr="http://file.vintageadbrowser.com/puxa6yqq50zi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vintageadbrowser.com/puxa6yqq50zih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825044"/>
                    </a:xfrm>
                    <a:prstGeom prst="rect">
                      <a:avLst/>
                    </a:prstGeom>
                    <a:noFill/>
                    <a:ln>
                      <a:noFill/>
                    </a:ln>
                  </pic:spPr>
                </pic:pic>
              </a:graphicData>
            </a:graphic>
          </wp:inline>
        </w:drawing>
      </w:r>
    </w:p>
    <w:p w:rsidR="00CE79A7" w:rsidRDefault="00CE79A7" w:rsidP="00CE79A7">
      <w:pPr>
        <w:jc w:val="both"/>
        <w:rPr>
          <w:rFonts w:asciiTheme="minorHAnsi" w:hAnsiTheme="minorHAnsi" w:cs="Calibri"/>
          <w:sz w:val="22"/>
          <w:szCs w:val="22"/>
        </w:rPr>
      </w:pPr>
    </w:p>
    <w:p w:rsidR="006963C0" w:rsidRPr="00CE79A7" w:rsidRDefault="006963C0" w:rsidP="00CE79A7">
      <w:pPr>
        <w:jc w:val="both"/>
        <w:rPr>
          <w:rFonts w:asciiTheme="minorHAnsi" w:hAnsiTheme="minorHAnsi" w:cs="Calibri"/>
          <w:b/>
          <w:bCs/>
          <w:color w:val="000000"/>
          <w:sz w:val="22"/>
          <w:szCs w:val="22"/>
        </w:rPr>
      </w:pPr>
      <w:r w:rsidRPr="00CE79A7">
        <w:rPr>
          <w:rFonts w:asciiTheme="minorHAnsi" w:hAnsiTheme="minorHAnsi" w:cs="Calibri"/>
          <w:b/>
          <w:bCs/>
          <w:color w:val="000000"/>
          <w:sz w:val="22"/>
          <w:szCs w:val="22"/>
        </w:rPr>
        <w:lastRenderedPageBreak/>
        <w:t>THE STOCK MARKET CRASH OF 1929</w:t>
      </w:r>
      <w:r w:rsidR="00CE79A7">
        <w:rPr>
          <w:rFonts w:asciiTheme="minorHAnsi" w:hAnsiTheme="minorHAnsi" w:cs="Calibri"/>
          <w:b/>
          <w:bCs/>
          <w:color w:val="000000"/>
          <w:sz w:val="22"/>
          <w:szCs w:val="22"/>
        </w:rPr>
        <w:t>:</w:t>
      </w:r>
    </w:p>
    <w:p w:rsidR="006963C0" w:rsidRPr="00CE79A7" w:rsidRDefault="006963C0" w:rsidP="00CE79A7">
      <w:pPr>
        <w:jc w:val="both"/>
        <w:rPr>
          <w:rFonts w:asciiTheme="minorHAnsi" w:hAnsiTheme="minorHAnsi" w:cs="Calibri"/>
          <w:b/>
          <w:bCs/>
          <w:color w:val="000000"/>
          <w:sz w:val="22"/>
          <w:szCs w:val="22"/>
        </w:rPr>
      </w:pPr>
    </w:p>
    <w:p w:rsidR="006963C0" w:rsidRPr="00CE79A7" w:rsidRDefault="006963C0" w:rsidP="00CE79A7">
      <w:pPr>
        <w:ind w:left="720"/>
        <w:jc w:val="both"/>
        <w:rPr>
          <w:rFonts w:asciiTheme="minorHAnsi" w:hAnsiTheme="minorHAnsi" w:cs="Calibri"/>
          <w:sz w:val="22"/>
          <w:szCs w:val="22"/>
        </w:rPr>
      </w:pPr>
      <w:r w:rsidRPr="00CE79A7">
        <w:rPr>
          <w:rFonts w:asciiTheme="minorHAnsi" w:hAnsiTheme="minorHAnsi" w:cs="Calibri"/>
          <w:sz w:val="22"/>
          <w:szCs w:val="22"/>
        </w:rPr>
        <w:t>Some say that what goes up has to come down. RCA and other stocks did come down on October 29, 1929, the day the stock market crashed in New York. At the same time, the big stock markets in Toronto and Montreal also crashed downward.</w:t>
      </w:r>
    </w:p>
    <w:p w:rsidR="006963C0" w:rsidRPr="00CE79A7" w:rsidRDefault="006963C0" w:rsidP="00CE79A7">
      <w:pPr>
        <w:spacing w:after="100"/>
        <w:ind w:left="720"/>
        <w:jc w:val="both"/>
        <w:rPr>
          <w:rFonts w:asciiTheme="minorHAnsi" w:hAnsiTheme="minorHAnsi" w:cs="Calibri"/>
          <w:sz w:val="22"/>
          <w:szCs w:val="22"/>
        </w:rPr>
      </w:pPr>
      <w:r w:rsidRPr="00CE79A7">
        <w:rPr>
          <w:rFonts w:asciiTheme="minorHAnsi" w:hAnsiTheme="minorHAnsi" w:cs="Calibri"/>
          <w:sz w:val="22"/>
          <w:szCs w:val="22"/>
        </w:rPr>
        <w:t>By this time, many people realized that RCA (and other stocks) were over-priced. In the case of RCA, people also realized that most families had a radio and that the company was facing slower sales in the future.</w:t>
      </w:r>
    </w:p>
    <w:p w:rsidR="00CE79A7" w:rsidRDefault="00CE79A7" w:rsidP="00CE79A7">
      <w:pPr>
        <w:spacing w:after="100"/>
        <w:jc w:val="both"/>
        <w:rPr>
          <w:rFonts w:asciiTheme="minorHAnsi" w:hAnsiTheme="minorHAnsi" w:cs="Calibri"/>
          <w:sz w:val="22"/>
          <w:szCs w:val="22"/>
        </w:rPr>
      </w:pPr>
    </w:p>
    <w:p w:rsidR="006963C0" w:rsidRPr="00CE79A7" w:rsidRDefault="006963C0" w:rsidP="00CE79A7">
      <w:pPr>
        <w:spacing w:after="100"/>
        <w:ind w:left="720"/>
        <w:jc w:val="both"/>
        <w:rPr>
          <w:rFonts w:asciiTheme="minorHAnsi" w:hAnsiTheme="minorHAnsi" w:cs="Calibri"/>
          <w:sz w:val="22"/>
          <w:szCs w:val="22"/>
        </w:rPr>
      </w:pPr>
      <w:r w:rsidRPr="00CE79A7">
        <w:rPr>
          <w:rFonts w:asciiTheme="minorHAnsi" w:hAnsiTheme="minorHAnsi" w:cs="Calibri"/>
          <w:sz w:val="22"/>
          <w:szCs w:val="22"/>
        </w:rPr>
        <w:t>Once the selling of RCA stocks started, it grew into a panic. Within weeks the price of a share dropped from over $100 to $2. Similar activity happened with other stocks in Canada and the United States. For example, Massey-Harris Farm Machinery dropped from $100 a share to $2.50.</w:t>
      </w:r>
    </w:p>
    <w:p w:rsidR="006963C0" w:rsidRPr="00CE79A7" w:rsidRDefault="006963C0" w:rsidP="00CE79A7">
      <w:pPr>
        <w:spacing w:after="100"/>
        <w:jc w:val="both"/>
        <w:rPr>
          <w:rFonts w:asciiTheme="minorHAnsi" w:hAnsiTheme="minorHAnsi" w:cs="Calibri"/>
          <w:sz w:val="22"/>
          <w:szCs w:val="22"/>
        </w:rPr>
      </w:pPr>
    </w:p>
    <w:p w:rsidR="006963C0" w:rsidRPr="00CE79A7" w:rsidRDefault="006963C0" w:rsidP="00CE79A7">
      <w:pPr>
        <w:jc w:val="center"/>
        <w:rPr>
          <w:rFonts w:asciiTheme="minorHAnsi" w:hAnsiTheme="minorHAnsi" w:cs="Calibri"/>
          <w:sz w:val="22"/>
          <w:szCs w:val="22"/>
        </w:rPr>
      </w:pPr>
      <w:r w:rsidRPr="00CE79A7">
        <w:rPr>
          <w:rFonts w:asciiTheme="minorHAnsi" w:hAnsiTheme="minorHAnsi" w:cs="Calibri"/>
          <w:noProof/>
          <w:sz w:val="22"/>
          <w:szCs w:val="22"/>
        </w:rPr>
        <w:drawing>
          <wp:inline distT="0" distB="0" distL="0" distR="0" wp14:anchorId="572CACF3" wp14:editId="67F3D0C0">
            <wp:extent cx="3324225" cy="2190750"/>
            <wp:effectExtent l="0" t="0" r="9525" b="0"/>
            <wp:docPr id="3" name="Picture 3" descr="This is a graph showing the stock market average prices (the Dow Jones average) from June of 1929 to January of 1930. The chart shows a sharp decline in the Dow Jones average in the crash of October 29,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s a graph showing the stock market average prices (the Dow Jones average) from June of 1929 to January of 1930. The chart shows a sharp decline in the Dow Jones average in the crash of October 29, 19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2190750"/>
                    </a:xfrm>
                    <a:prstGeom prst="rect">
                      <a:avLst/>
                    </a:prstGeom>
                    <a:noFill/>
                    <a:ln>
                      <a:noFill/>
                    </a:ln>
                  </pic:spPr>
                </pic:pic>
              </a:graphicData>
            </a:graphic>
          </wp:inline>
        </w:drawing>
      </w:r>
    </w:p>
    <w:p w:rsidR="006963C0" w:rsidRPr="00CE79A7" w:rsidRDefault="006963C0" w:rsidP="00CE79A7">
      <w:pPr>
        <w:jc w:val="both"/>
        <w:rPr>
          <w:rFonts w:asciiTheme="minorHAnsi" w:hAnsiTheme="minorHAnsi" w:cs="Calibri"/>
          <w:sz w:val="22"/>
          <w:szCs w:val="22"/>
        </w:rPr>
      </w:pPr>
    </w:p>
    <w:p w:rsidR="006963C0" w:rsidRPr="00CE79A7" w:rsidRDefault="006963C0" w:rsidP="00CE79A7">
      <w:pPr>
        <w:ind w:left="720"/>
        <w:jc w:val="both"/>
        <w:rPr>
          <w:rFonts w:asciiTheme="minorHAnsi" w:hAnsiTheme="minorHAnsi" w:cs="Calibri"/>
          <w:color w:val="000000"/>
          <w:sz w:val="22"/>
          <w:szCs w:val="22"/>
          <w:highlight w:val="white"/>
        </w:rPr>
      </w:pPr>
      <w:r w:rsidRPr="00CE79A7">
        <w:rPr>
          <w:rFonts w:asciiTheme="minorHAnsi" w:hAnsiTheme="minorHAnsi" w:cs="Calibri"/>
          <w:color w:val="000000"/>
          <w:sz w:val="22"/>
          <w:szCs w:val="22"/>
          <w:highlight w:val="white"/>
        </w:rPr>
        <w:t>During the Great Crash of 1929, tens of thousands of people lost their money in the stock market as the stocks plunged in price. Hundreds of thousands lost their jobs as factories closed. The stock market crash is the most visible sign of the end of the boom of the twenties and the start of the depression of the 1930s.</w:t>
      </w:r>
    </w:p>
    <w:p w:rsidR="006963C0" w:rsidRPr="00CE79A7" w:rsidRDefault="006963C0" w:rsidP="00CE79A7">
      <w:pPr>
        <w:jc w:val="both"/>
        <w:rPr>
          <w:rFonts w:asciiTheme="minorHAnsi" w:hAnsiTheme="minorHAnsi" w:cs="Calibri"/>
          <w:b/>
          <w:color w:val="000000"/>
          <w:sz w:val="22"/>
          <w:szCs w:val="22"/>
          <w:highlight w:val="white"/>
        </w:rPr>
      </w:pPr>
    </w:p>
    <w:p w:rsidR="006963C0" w:rsidRDefault="006963C0" w:rsidP="00CE79A7">
      <w:pPr>
        <w:pStyle w:val="Heading4"/>
        <w:shd w:val="clear" w:color="auto" w:fill="FFFFFF"/>
        <w:jc w:val="both"/>
        <w:rPr>
          <w:rFonts w:cs="Calibri"/>
          <w:bCs w:val="0"/>
          <w:color w:val="000000"/>
          <w:sz w:val="22"/>
          <w:szCs w:val="22"/>
        </w:rPr>
      </w:pPr>
      <w:r w:rsidRPr="00CE79A7">
        <w:rPr>
          <w:rFonts w:cs="Calibri"/>
          <w:bCs w:val="0"/>
          <w:color w:val="000000"/>
          <w:sz w:val="22"/>
          <w:szCs w:val="22"/>
        </w:rPr>
        <w:t>THE STOCK MARKET IN MODERN TIMES</w:t>
      </w:r>
      <w:r w:rsidR="00CE79A7">
        <w:rPr>
          <w:rFonts w:cs="Calibri"/>
          <w:bCs w:val="0"/>
          <w:color w:val="000000"/>
          <w:sz w:val="22"/>
          <w:szCs w:val="22"/>
        </w:rPr>
        <w:t>:</w:t>
      </w:r>
    </w:p>
    <w:p w:rsidR="00CE79A7" w:rsidRPr="00CE79A7" w:rsidRDefault="00CE79A7" w:rsidP="00CE79A7"/>
    <w:p w:rsidR="006963C0" w:rsidRDefault="006963C0" w:rsidP="00CE79A7">
      <w:pPr>
        <w:shd w:val="clear" w:color="auto" w:fill="FFFFFF"/>
        <w:spacing w:after="100"/>
        <w:ind w:left="720"/>
        <w:jc w:val="both"/>
        <w:rPr>
          <w:rFonts w:asciiTheme="minorHAnsi" w:hAnsiTheme="minorHAnsi" w:cs="Calibri"/>
          <w:color w:val="000000"/>
          <w:sz w:val="22"/>
          <w:szCs w:val="22"/>
        </w:rPr>
      </w:pPr>
      <w:r w:rsidRPr="00CE79A7">
        <w:rPr>
          <w:rFonts w:asciiTheme="minorHAnsi" w:hAnsiTheme="minorHAnsi" w:cs="Calibri"/>
          <w:color w:val="000000"/>
          <w:sz w:val="22"/>
          <w:szCs w:val="22"/>
        </w:rPr>
        <w:t>In modern times, stocks can still become overvalued and crash. For example, Nortel, a Canadian company that produces Internet and other communications technology, saw its stock prices rise dramatically to $124 a share in 2000. By October 2002, the stock had crashed to a low of 69 cents a share.</w:t>
      </w:r>
    </w:p>
    <w:p w:rsidR="00CE79A7" w:rsidRPr="00CE79A7" w:rsidRDefault="00CE79A7" w:rsidP="00CE79A7">
      <w:pPr>
        <w:shd w:val="clear" w:color="auto" w:fill="FFFFFF"/>
        <w:spacing w:after="100"/>
        <w:ind w:left="720"/>
        <w:jc w:val="both"/>
        <w:rPr>
          <w:rFonts w:asciiTheme="minorHAnsi" w:hAnsiTheme="minorHAnsi" w:cs="Calibri"/>
          <w:color w:val="000000"/>
          <w:sz w:val="22"/>
          <w:szCs w:val="22"/>
        </w:rPr>
      </w:pPr>
    </w:p>
    <w:p w:rsidR="006963C0" w:rsidRPr="00CE79A7" w:rsidRDefault="006963C0" w:rsidP="00CE79A7">
      <w:pPr>
        <w:shd w:val="clear" w:color="auto" w:fill="FFFFFF"/>
        <w:spacing w:after="100"/>
        <w:ind w:left="720"/>
        <w:jc w:val="both"/>
        <w:rPr>
          <w:rFonts w:asciiTheme="minorHAnsi" w:hAnsiTheme="minorHAnsi" w:cs="Calibri"/>
          <w:color w:val="000000"/>
          <w:sz w:val="22"/>
          <w:szCs w:val="22"/>
        </w:rPr>
      </w:pPr>
      <w:r w:rsidRPr="00CE79A7">
        <w:rPr>
          <w:rFonts w:asciiTheme="minorHAnsi" w:hAnsiTheme="minorHAnsi" w:cs="Calibri"/>
          <w:color w:val="000000"/>
          <w:sz w:val="22"/>
          <w:szCs w:val="22"/>
        </w:rPr>
        <w:t>Like many companies in the 1920s, Nortel produced more equipment than it could sell. Furthermore, the directors of the company withheld information from the shareholders (owners) about the true state of the company. The fall of Nortel in 2002 did not create a depression in Canada, because other parts of the economy were strong.</w:t>
      </w:r>
    </w:p>
    <w:p w:rsidR="006963C0" w:rsidRDefault="006963C0" w:rsidP="00CE79A7">
      <w:pPr>
        <w:shd w:val="clear" w:color="auto" w:fill="FFFFFF"/>
        <w:spacing w:after="100"/>
        <w:jc w:val="both"/>
        <w:rPr>
          <w:rFonts w:asciiTheme="minorHAnsi" w:hAnsiTheme="minorHAnsi" w:cs="Calibri"/>
          <w:b/>
          <w:color w:val="000000"/>
          <w:sz w:val="22"/>
          <w:szCs w:val="22"/>
        </w:rPr>
      </w:pPr>
      <w:r w:rsidRPr="00CE79A7">
        <w:rPr>
          <w:rFonts w:asciiTheme="minorHAnsi" w:hAnsiTheme="minorHAnsi" w:cs="Calibri"/>
          <w:b/>
          <w:color w:val="000000"/>
          <w:sz w:val="22"/>
          <w:szCs w:val="22"/>
        </w:rPr>
        <w:lastRenderedPageBreak/>
        <w:t>CAUSES OF THE GREAT DEPRESSION:</w:t>
      </w:r>
    </w:p>
    <w:p w:rsidR="00CE79A7" w:rsidRPr="00CE79A7" w:rsidRDefault="00CE79A7" w:rsidP="00CE79A7">
      <w:pPr>
        <w:shd w:val="clear" w:color="auto" w:fill="FFFFFF"/>
        <w:spacing w:after="100"/>
        <w:jc w:val="both"/>
        <w:rPr>
          <w:rFonts w:asciiTheme="minorHAnsi" w:hAnsiTheme="minorHAnsi" w:cs="Calibri"/>
          <w:b/>
          <w:color w:val="000000"/>
          <w:sz w:val="22"/>
          <w:szCs w:val="22"/>
        </w:rPr>
      </w:pPr>
    </w:p>
    <w:p w:rsidR="006963C0" w:rsidRPr="00CE79A7" w:rsidRDefault="006963C0" w:rsidP="002E1BF3">
      <w:pPr>
        <w:shd w:val="clear" w:color="auto" w:fill="FFFFFF"/>
        <w:spacing w:after="100"/>
        <w:ind w:left="720"/>
        <w:jc w:val="both"/>
        <w:rPr>
          <w:rFonts w:asciiTheme="minorHAnsi" w:hAnsiTheme="minorHAnsi" w:cs="Calibri"/>
          <w:color w:val="000000"/>
          <w:sz w:val="22"/>
          <w:szCs w:val="22"/>
          <w:highlight w:val="white"/>
        </w:rPr>
      </w:pPr>
      <w:r w:rsidRPr="00CE79A7">
        <w:rPr>
          <w:rFonts w:asciiTheme="minorHAnsi" w:hAnsiTheme="minorHAnsi" w:cs="Calibri"/>
          <w:color w:val="000000"/>
          <w:sz w:val="22"/>
          <w:szCs w:val="22"/>
          <w:highlight w:val="white"/>
        </w:rPr>
        <w:t>To be depressed means to feel down. In an economic sense, a depression means a downturn in economic activity. The period from 1929 to 1939 is known as the Great Depression. The stock market crash was not the only cause of the Great Depression.</w:t>
      </w:r>
    </w:p>
    <w:p w:rsidR="006963C0" w:rsidRPr="00CE79A7" w:rsidRDefault="006963C0" w:rsidP="002E1BF3">
      <w:pPr>
        <w:pStyle w:val="Heading4"/>
        <w:numPr>
          <w:ilvl w:val="0"/>
          <w:numId w:val="5"/>
        </w:numPr>
        <w:shd w:val="clear" w:color="auto" w:fill="FFFFFF"/>
        <w:jc w:val="both"/>
        <w:rPr>
          <w:rFonts w:cs="Calibri"/>
          <w:b w:val="0"/>
          <w:bCs w:val="0"/>
          <w:color w:val="000000"/>
          <w:sz w:val="22"/>
          <w:szCs w:val="22"/>
        </w:rPr>
      </w:pPr>
      <w:r w:rsidRPr="00CE79A7">
        <w:rPr>
          <w:rFonts w:cs="Calibri"/>
          <w:b w:val="0"/>
          <w:bCs w:val="0"/>
          <w:color w:val="000000"/>
          <w:sz w:val="22"/>
          <w:szCs w:val="22"/>
        </w:rPr>
        <w:t>High Tariffs</w:t>
      </w:r>
    </w:p>
    <w:p w:rsidR="006963C0" w:rsidRPr="00CE79A7" w:rsidRDefault="006963C0" w:rsidP="003D706E">
      <w:pPr>
        <w:shd w:val="clear" w:color="auto" w:fill="FFFFFF"/>
        <w:spacing w:after="100"/>
        <w:ind w:left="2160"/>
        <w:jc w:val="both"/>
        <w:rPr>
          <w:rFonts w:asciiTheme="minorHAnsi" w:hAnsiTheme="minorHAnsi" w:cs="Calibri"/>
          <w:color w:val="000000"/>
          <w:sz w:val="22"/>
          <w:szCs w:val="22"/>
        </w:rPr>
      </w:pPr>
      <w:r w:rsidRPr="00CE79A7">
        <w:rPr>
          <w:rFonts w:asciiTheme="minorHAnsi" w:hAnsiTheme="minorHAnsi" w:cs="Calibri"/>
          <w:color w:val="000000"/>
          <w:sz w:val="22"/>
          <w:szCs w:val="22"/>
        </w:rPr>
        <w:t>For years, Canada and other countries had been producing too many goods and placing tariffs on imports (goods coming to Canada from other countries). A tariff is a tax on goods coming into the country. For example, Canada placed tariffs on farm machinery. The tariff made the foreign farm machinery more expensive and encouraged the Canadian farmers to buy machinery made in Canada by Massey-Harris.</w:t>
      </w:r>
    </w:p>
    <w:p w:rsidR="006963C0" w:rsidRPr="00CE79A7" w:rsidRDefault="006963C0" w:rsidP="003D706E">
      <w:pPr>
        <w:shd w:val="clear" w:color="auto" w:fill="FFFFFF"/>
        <w:spacing w:after="100"/>
        <w:ind w:left="2160"/>
        <w:jc w:val="both"/>
        <w:rPr>
          <w:rFonts w:asciiTheme="minorHAnsi" w:hAnsiTheme="minorHAnsi" w:cs="Calibri"/>
          <w:color w:val="000000"/>
          <w:sz w:val="22"/>
          <w:szCs w:val="22"/>
          <w:highlight w:val="white"/>
        </w:rPr>
      </w:pPr>
      <w:r w:rsidRPr="00CE79A7">
        <w:rPr>
          <w:rFonts w:asciiTheme="minorHAnsi" w:hAnsiTheme="minorHAnsi" w:cs="Calibri"/>
          <w:color w:val="000000"/>
          <w:sz w:val="22"/>
          <w:szCs w:val="22"/>
          <w:highlight w:val="white"/>
        </w:rPr>
        <w:t>This seemed like a good idea to protect Canadian industry and Canadian workers. The trouble was that other countries thought that tariffs were a good idea also. So, other countries used tariffs to keep out Canadian goods.</w:t>
      </w:r>
    </w:p>
    <w:p w:rsidR="006963C0" w:rsidRDefault="006963C0" w:rsidP="003D706E">
      <w:pPr>
        <w:shd w:val="clear" w:color="auto" w:fill="FFFFFF"/>
        <w:spacing w:after="100"/>
        <w:ind w:left="2160"/>
        <w:jc w:val="both"/>
        <w:rPr>
          <w:rFonts w:asciiTheme="minorHAnsi" w:hAnsiTheme="minorHAnsi" w:cs="Calibri"/>
          <w:color w:val="000000"/>
          <w:sz w:val="22"/>
          <w:szCs w:val="22"/>
          <w:highlight w:val="white"/>
        </w:rPr>
      </w:pPr>
      <w:r w:rsidRPr="00CE79A7">
        <w:rPr>
          <w:rFonts w:asciiTheme="minorHAnsi" w:hAnsiTheme="minorHAnsi" w:cs="Calibri"/>
          <w:color w:val="000000"/>
          <w:sz w:val="22"/>
          <w:szCs w:val="22"/>
          <w:highlight w:val="white"/>
        </w:rPr>
        <w:t>Therefore, Canada had great difficulty in selling its lumber and wheat because foreign tariffs made these products too expensive for people to buy in other countries. In general, high tariffs slowed down trade in the period of the Great Depression.</w:t>
      </w:r>
    </w:p>
    <w:p w:rsidR="002E1BF3" w:rsidRPr="00CE79A7" w:rsidRDefault="002E1BF3" w:rsidP="002E1BF3">
      <w:pPr>
        <w:shd w:val="clear" w:color="auto" w:fill="FFFFFF"/>
        <w:spacing w:after="100"/>
        <w:ind w:left="1440"/>
        <w:jc w:val="both"/>
        <w:rPr>
          <w:rFonts w:asciiTheme="minorHAnsi" w:hAnsiTheme="minorHAnsi" w:cs="Calibri"/>
          <w:color w:val="000000"/>
          <w:sz w:val="22"/>
          <w:szCs w:val="22"/>
          <w:highlight w:val="white"/>
        </w:rPr>
      </w:pPr>
    </w:p>
    <w:p w:rsidR="006963C0" w:rsidRPr="002E1BF3" w:rsidRDefault="006963C0" w:rsidP="002E1BF3">
      <w:pPr>
        <w:pStyle w:val="ListParagraph"/>
        <w:numPr>
          <w:ilvl w:val="0"/>
          <w:numId w:val="5"/>
        </w:numPr>
        <w:shd w:val="clear" w:color="auto" w:fill="FFFFFF"/>
        <w:spacing w:after="100"/>
        <w:jc w:val="both"/>
        <w:rPr>
          <w:rFonts w:asciiTheme="minorHAnsi" w:hAnsiTheme="minorHAnsi" w:cs="Calibri"/>
          <w:bCs/>
          <w:color w:val="000000"/>
          <w:sz w:val="22"/>
          <w:szCs w:val="22"/>
        </w:rPr>
      </w:pPr>
      <w:r w:rsidRPr="002E1BF3">
        <w:rPr>
          <w:rFonts w:asciiTheme="minorHAnsi" w:hAnsiTheme="minorHAnsi" w:cs="Calibri"/>
          <w:bCs/>
          <w:color w:val="000000"/>
          <w:sz w:val="22"/>
          <w:szCs w:val="22"/>
        </w:rPr>
        <w:t>Natural Disasters</w:t>
      </w:r>
    </w:p>
    <w:p w:rsidR="006963C0" w:rsidRPr="00CE79A7" w:rsidRDefault="006963C0" w:rsidP="003D706E">
      <w:pPr>
        <w:shd w:val="clear" w:color="auto" w:fill="FFFFFF"/>
        <w:spacing w:after="100"/>
        <w:ind w:left="2160"/>
        <w:jc w:val="both"/>
        <w:rPr>
          <w:rFonts w:asciiTheme="minorHAnsi" w:hAnsiTheme="minorHAnsi" w:cs="Calibri"/>
          <w:sz w:val="22"/>
          <w:szCs w:val="22"/>
        </w:rPr>
      </w:pPr>
      <w:r w:rsidRPr="00CE79A7">
        <w:rPr>
          <w:rFonts w:asciiTheme="minorHAnsi" w:hAnsiTheme="minorHAnsi" w:cs="Calibri"/>
          <w:sz w:val="22"/>
          <w:szCs w:val="22"/>
        </w:rPr>
        <w:t>Another cause of the Great Depression was natural disasters. These took place mainly in Western Canada and the United States. A lack of rain, high summer temperatures, and wind turned large sections of these regions into what were known as “dust bowls.” </w:t>
      </w:r>
    </w:p>
    <w:p w:rsidR="002E1BF3" w:rsidRDefault="002E1BF3" w:rsidP="00CE79A7">
      <w:pPr>
        <w:shd w:val="clear" w:color="auto" w:fill="FFFFFF"/>
        <w:spacing w:after="100"/>
        <w:jc w:val="both"/>
        <w:rPr>
          <w:rFonts w:asciiTheme="minorHAnsi" w:hAnsiTheme="minorHAnsi" w:cs="Calibri"/>
          <w:sz w:val="22"/>
          <w:szCs w:val="22"/>
        </w:rPr>
      </w:pPr>
    </w:p>
    <w:p w:rsidR="006963C0" w:rsidRPr="00CE79A7" w:rsidRDefault="006963C0" w:rsidP="003D706E">
      <w:pPr>
        <w:shd w:val="clear" w:color="auto" w:fill="FFFFFF"/>
        <w:spacing w:after="100"/>
        <w:ind w:left="2160"/>
        <w:jc w:val="both"/>
        <w:rPr>
          <w:rFonts w:asciiTheme="minorHAnsi" w:hAnsiTheme="minorHAnsi" w:cs="Calibri"/>
          <w:color w:val="000000"/>
          <w:sz w:val="22"/>
          <w:szCs w:val="22"/>
          <w:highlight w:val="white"/>
        </w:rPr>
      </w:pPr>
      <w:r w:rsidRPr="00CE79A7">
        <w:rPr>
          <w:rFonts w:asciiTheme="minorHAnsi" w:hAnsiTheme="minorHAnsi" w:cs="Calibri"/>
          <w:sz w:val="22"/>
          <w:szCs w:val="22"/>
        </w:rPr>
        <w:t>Many farmers were not ready for the heat, wind and lack of rain. They had not secured their land by crop rotation and wind breaks. They lost much of their top soil when it dried in the hot temperatures and blew away in the strong winds. Many farmers went bankrupt, as they were unable to raise crops in the terrible conditions. About one quarter of the wheat farms on the Prairies were abandoned in the 1930s.</w:t>
      </w:r>
    </w:p>
    <w:p w:rsidR="006963C0" w:rsidRPr="00CE79A7" w:rsidRDefault="006963C0" w:rsidP="002E1BF3">
      <w:pPr>
        <w:pStyle w:val="Heading4"/>
        <w:numPr>
          <w:ilvl w:val="0"/>
          <w:numId w:val="5"/>
        </w:numPr>
        <w:shd w:val="clear" w:color="auto" w:fill="FFFFFF"/>
        <w:jc w:val="both"/>
        <w:rPr>
          <w:rFonts w:cs="Calibri"/>
          <w:b w:val="0"/>
          <w:bCs w:val="0"/>
          <w:color w:val="000000"/>
          <w:sz w:val="22"/>
          <w:szCs w:val="22"/>
        </w:rPr>
      </w:pPr>
      <w:r w:rsidRPr="00CE79A7">
        <w:rPr>
          <w:rFonts w:cs="Calibri"/>
          <w:b w:val="0"/>
          <w:bCs w:val="0"/>
          <w:color w:val="000000"/>
          <w:sz w:val="22"/>
          <w:szCs w:val="22"/>
        </w:rPr>
        <w:t>The Multiplier Effect</w:t>
      </w:r>
    </w:p>
    <w:p w:rsidR="002E1BF3" w:rsidRDefault="002E1BF3" w:rsidP="00CE79A7">
      <w:pPr>
        <w:shd w:val="clear" w:color="auto" w:fill="FFFFFF"/>
        <w:spacing w:after="100"/>
        <w:jc w:val="both"/>
        <w:rPr>
          <w:rFonts w:asciiTheme="minorHAnsi" w:hAnsiTheme="minorHAnsi" w:cs="Calibri"/>
          <w:color w:val="000000"/>
          <w:sz w:val="22"/>
          <w:szCs w:val="22"/>
        </w:rPr>
      </w:pPr>
    </w:p>
    <w:p w:rsidR="006963C0" w:rsidRPr="00CE79A7" w:rsidRDefault="006963C0" w:rsidP="003D706E">
      <w:pPr>
        <w:shd w:val="clear" w:color="auto" w:fill="FFFFFF"/>
        <w:spacing w:after="100"/>
        <w:ind w:left="2160"/>
        <w:jc w:val="both"/>
        <w:rPr>
          <w:rFonts w:asciiTheme="minorHAnsi" w:hAnsiTheme="minorHAnsi" w:cs="Calibri"/>
          <w:color w:val="000000"/>
          <w:sz w:val="22"/>
          <w:szCs w:val="22"/>
        </w:rPr>
      </w:pPr>
      <w:r w:rsidRPr="00CE79A7">
        <w:rPr>
          <w:rFonts w:asciiTheme="minorHAnsi" w:hAnsiTheme="minorHAnsi" w:cs="Calibri"/>
          <w:color w:val="000000"/>
          <w:sz w:val="22"/>
          <w:szCs w:val="22"/>
        </w:rPr>
        <w:t>The problems faced by the Western farmers had what is called a “multiplier effect.” In other words, the farmers’ problems multiplied into other problems. Since many farmers could not send their wheat to market, workers on the railroads lost their jobs. Since farmers did not have income, they could not buy farm machinery, and therefore workers in the production of farm machinery lost their jobs.</w:t>
      </w:r>
    </w:p>
    <w:p w:rsidR="002E1BF3" w:rsidRDefault="002E1BF3" w:rsidP="00CE79A7">
      <w:pPr>
        <w:shd w:val="clear" w:color="auto" w:fill="FFFFFF"/>
        <w:spacing w:after="100"/>
        <w:jc w:val="both"/>
        <w:rPr>
          <w:rFonts w:asciiTheme="minorHAnsi" w:hAnsiTheme="minorHAnsi" w:cs="Calibri"/>
          <w:color w:val="000000"/>
          <w:sz w:val="22"/>
          <w:szCs w:val="22"/>
        </w:rPr>
      </w:pPr>
    </w:p>
    <w:p w:rsidR="006963C0" w:rsidRPr="00CE79A7" w:rsidRDefault="006963C0" w:rsidP="003D706E">
      <w:pPr>
        <w:shd w:val="clear" w:color="auto" w:fill="FFFFFF"/>
        <w:spacing w:after="100"/>
        <w:ind w:left="2160"/>
        <w:jc w:val="both"/>
        <w:rPr>
          <w:rFonts w:asciiTheme="minorHAnsi" w:hAnsiTheme="minorHAnsi" w:cs="Calibri"/>
          <w:color w:val="000000"/>
          <w:sz w:val="22"/>
          <w:szCs w:val="22"/>
        </w:rPr>
      </w:pPr>
      <w:r w:rsidRPr="00CE79A7">
        <w:rPr>
          <w:rFonts w:asciiTheme="minorHAnsi" w:hAnsiTheme="minorHAnsi" w:cs="Calibri"/>
          <w:color w:val="000000"/>
          <w:sz w:val="22"/>
          <w:szCs w:val="22"/>
        </w:rPr>
        <w:lastRenderedPageBreak/>
        <w:t>In general, because workers did not have money, they could not buy new clothes or vacuum cleaners; therefore, the workers who produced new clothes and vacuum cleaners lost their jobs. Thus the multiplier effect continued! By 1933, one million Canadian workers were without jobs, about 30% of the labour force.</w:t>
      </w:r>
    </w:p>
    <w:p w:rsidR="002E1BF3" w:rsidRDefault="006963C0" w:rsidP="002E1BF3">
      <w:pPr>
        <w:pStyle w:val="Heading4"/>
        <w:numPr>
          <w:ilvl w:val="0"/>
          <w:numId w:val="5"/>
        </w:numPr>
        <w:shd w:val="clear" w:color="auto" w:fill="FFFFFF"/>
        <w:jc w:val="both"/>
        <w:rPr>
          <w:rFonts w:cs="Calibri"/>
          <w:b w:val="0"/>
          <w:bCs w:val="0"/>
          <w:color w:val="000000"/>
          <w:sz w:val="22"/>
          <w:szCs w:val="22"/>
        </w:rPr>
      </w:pPr>
      <w:r w:rsidRPr="00CE79A7">
        <w:rPr>
          <w:rFonts w:cs="Calibri"/>
          <w:b w:val="0"/>
          <w:bCs w:val="0"/>
          <w:color w:val="000000"/>
          <w:sz w:val="22"/>
          <w:szCs w:val="22"/>
        </w:rPr>
        <w:t>Lack of Government Response</w:t>
      </w:r>
    </w:p>
    <w:p w:rsidR="002E1BF3" w:rsidRPr="002E1BF3" w:rsidRDefault="002E1BF3" w:rsidP="002E1BF3"/>
    <w:p w:rsidR="006963C0" w:rsidRDefault="006963C0" w:rsidP="003D706E">
      <w:pPr>
        <w:shd w:val="clear" w:color="auto" w:fill="FFFFFF"/>
        <w:spacing w:after="100"/>
        <w:ind w:left="2160"/>
        <w:jc w:val="both"/>
        <w:rPr>
          <w:rFonts w:asciiTheme="minorHAnsi" w:hAnsiTheme="minorHAnsi" w:cs="Calibri"/>
          <w:color w:val="000000"/>
          <w:sz w:val="22"/>
          <w:szCs w:val="22"/>
        </w:rPr>
      </w:pPr>
      <w:r w:rsidRPr="00CE79A7">
        <w:rPr>
          <w:rFonts w:asciiTheme="minorHAnsi" w:hAnsiTheme="minorHAnsi" w:cs="Calibri"/>
          <w:color w:val="000000"/>
          <w:sz w:val="22"/>
          <w:szCs w:val="22"/>
        </w:rPr>
        <w:t>Lack of proper government response was another cause of the Depression. As we will see in a later lesson, the government essentially did very little to stop the “multiplier effect” and, as a result, the Depression continued for 10 years.</w:t>
      </w:r>
    </w:p>
    <w:p w:rsidR="000B01FD" w:rsidRDefault="000B01FD" w:rsidP="000B01FD">
      <w:pPr>
        <w:shd w:val="clear" w:color="auto" w:fill="FFFFFF"/>
        <w:spacing w:after="100"/>
        <w:jc w:val="both"/>
        <w:rPr>
          <w:rFonts w:asciiTheme="minorHAnsi" w:hAnsiTheme="minorHAnsi" w:cs="Calibri"/>
          <w:color w:val="000000"/>
          <w:sz w:val="22"/>
          <w:szCs w:val="22"/>
        </w:rPr>
      </w:pPr>
    </w:p>
    <w:p w:rsidR="000B01FD" w:rsidRDefault="000B01FD" w:rsidP="000B01FD">
      <w:pPr>
        <w:shd w:val="clear" w:color="auto" w:fill="FFFFFF"/>
        <w:spacing w:after="100"/>
        <w:jc w:val="both"/>
        <w:rPr>
          <w:rFonts w:asciiTheme="minorHAnsi" w:hAnsiTheme="minorHAnsi" w:cs="Calibri"/>
          <w:color w:val="000000"/>
          <w:sz w:val="22"/>
          <w:szCs w:val="22"/>
        </w:rPr>
      </w:pPr>
      <w:r>
        <w:rPr>
          <w:rFonts w:asciiTheme="minorHAnsi" w:hAnsiTheme="minorHAnsi" w:cs="Calibri"/>
          <w:color w:val="000000"/>
          <w:sz w:val="22"/>
          <w:szCs w:val="22"/>
        </w:rPr>
        <w:t>Comprehension Questions:</w:t>
      </w:r>
    </w:p>
    <w:p w:rsidR="000B01FD" w:rsidRDefault="000B01FD" w:rsidP="000B01FD">
      <w:pPr>
        <w:pStyle w:val="ListParagraph"/>
        <w:numPr>
          <w:ilvl w:val="0"/>
          <w:numId w:val="6"/>
        </w:numPr>
        <w:shd w:val="clear" w:color="auto" w:fill="FFFFFF"/>
        <w:spacing w:after="100"/>
        <w:jc w:val="both"/>
        <w:rPr>
          <w:rFonts w:asciiTheme="minorHAnsi" w:hAnsiTheme="minorHAnsi" w:cs="Calibri"/>
          <w:color w:val="000000"/>
          <w:sz w:val="22"/>
          <w:szCs w:val="22"/>
        </w:rPr>
      </w:pPr>
      <w:r>
        <w:rPr>
          <w:rFonts w:asciiTheme="minorHAnsi" w:hAnsiTheme="minorHAnsi" w:cs="Calibri"/>
          <w:color w:val="000000"/>
          <w:sz w:val="22"/>
          <w:szCs w:val="22"/>
        </w:rPr>
        <w:t>During the 1920s, why did many people borrow money?</w:t>
      </w:r>
    </w:p>
    <w:p w:rsidR="000B01FD" w:rsidRDefault="000B01FD" w:rsidP="000B01FD">
      <w:pPr>
        <w:pStyle w:val="ListParagraph"/>
        <w:shd w:val="clear" w:color="auto" w:fill="FFFFFF"/>
        <w:spacing w:after="100"/>
        <w:ind w:left="1440"/>
        <w:jc w:val="both"/>
        <w:rPr>
          <w:rFonts w:asciiTheme="minorHAnsi" w:hAnsiTheme="minorHAnsi" w:cs="Calibri"/>
          <w:color w:val="000000"/>
          <w:sz w:val="22"/>
          <w:szCs w:val="22"/>
        </w:rPr>
      </w:pPr>
    </w:p>
    <w:p w:rsidR="000B01FD" w:rsidRPr="000B01FD" w:rsidRDefault="000B01FD" w:rsidP="000B01FD">
      <w:pPr>
        <w:pStyle w:val="ListParagraph"/>
        <w:numPr>
          <w:ilvl w:val="0"/>
          <w:numId w:val="6"/>
        </w:numPr>
        <w:shd w:val="clear" w:color="auto" w:fill="FFFFFF"/>
        <w:spacing w:after="100"/>
        <w:jc w:val="both"/>
        <w:rPr>
          <w:rFonts w:asciiTheme="minorHAnsi" w:hAnsiTheme="minorHAnsi" w:cs="Calibri"/>
          <w:color w:val="000000"/>
          <w:sz w:val="22"/>
          <w:szCs w:val="22"/>
        </w:rPr>
      </w:pPr>
      <w:r>
        <w:rPr>
          <w:rFonts w:asciiTheme="minorHAnsi" w:hAnsiTheme="minorHAnsi" w:cs="Calibri"/>
          <w:color w:val="000000"/>
          <w:sz w:val="22"/>
          <w:szCs w:val="22"/>
        </w:rPr>
        <w:t>Why, during the 1920s, did the value of many stocks move upward?</w:t>
      </w:r>
    </w:p>
    <w:p w:rsidR="000B01FD" w:rsidRPr="000B01FD" w:rsidRDefault="000B01FD" w:rsidP="000B01FD">
      <w:pPr>
        <w:pStyle w:val="ListParagraph"/>
        <w:shd w:val="clear" w:color="auto" w:fill="FFFFFF"/>
        <w:spacing w:after="100"/>
        <w:ind w:left="1440"/>
        <w:jc w:val="both"/>
        <w:rPr>
          <w:rFonts w:asciiTheme="minorHAnsi" w:hAnsiTheme="minorHAnsi" w:cs="Calibri"/>
          <w:color w:val="000000"/>
          <w:sz w:val="22"/>
          <w:szCs w:val="22"/>
        </w:rPr>
      </w:pPr>
    </w:p>
    <w:p w:rsidR="000B01FD" w:rsidRDefault="000B01FD" w:rsidP="000B01FD">
      <w:pPr>
        <w:pStyle w:val="ListParagraph"/>
        <w:numPr>
          <w:ilvl w:val="0"/>
          <w:numId w:val="6"/>
        </w:numPr>
        <w:shd w:val="clear" w:color="auto" w:fill="FFFFFF"/>
        <w:spacing w:after="100"/>
        <w:jc w:val="both"/>
        <w:rPr>
          <w:rFonts w:asciiTheme="minorHAnsi" w:hAnsiTheme="minorHAnsi" w:cs="Calibri"/>
          <w:color w:val="000000"/>
          <w:sz w:val="22"/>
          <w:szCs w:val="22"/>
        </w:rPr>
      </w:pPr>
      <w:r>
        <w:rPr>
          <w:rFonts w:asciiTheme="minorHAnsi" w:hAnsiTheme="minorHAnsi" w:cs="Calibri"/>
          <w:color w:val="000000"/>
          <w:sz w:val="22"/>
          <w:szCs w:val="22"/>
        </w:rPr>
        <w:t>Which economic event signals the end of the strong economy of the 1920s and the beginning of the depressed economy of the 1930s?</w:t>
      </w:r>
    </w:p>
    <w:p w:rsidR="00EB2788" w:rsidRPr="00EB2788" w:rsidRDefault="00EB2788" w:rsidP="00EB2788">
      <w:pPr>
        <w:pStyle w:val="ListParagraph"/>
        <w:rPr>
          <w:rFonts w:asciiTheme="minorHAnsi" w:hAnsiTheme="minorHAnsi" w:cs="Calibri"/>
          <w:color w:val="000000"/>
          <w:sz w:val="22"/>
          <w:szCs w:val="22"/>
        </w:rPr>
      </w:pPr>
    </w:p>
    <w:p w:rsidR="00EB2788" w:rsidRDefault="00EB2788" w:rsidP="000B01FD">
      <w:pPr>
        <w:pStyle w:val="ListParagraph"/>
        <w:numPr>
          <w:ilvl w:val="0"/>
          <w:numId w:val="6"/>
        </w:numPr>
        <w:shd w:val="clear" w:color="auto" w:fill="FFFFFF"/>
        <w:spacing w:after="100"/>
        <w:jc w:val="both"/>
        <w:rPr>
          <w:rFonts w:asciiTheme="minorHAnsi" w:hAnsiTheme="minorHAnsi" w:cs="Calibri"/>
          <w:color w:val="000000"/>
          <w:sz w:val="22"/>
          <w:szCs w:val="22"/>
        </w:rPr>
      </w:pPr>
      <w:r>
        <w:rPr>
          <w:rFonts w:asciiTheme="minorHAnsi" w:hAnsiTheme="minorHAnsi" w:cs="Calibri"/>
          <w:color w:val="000000"/>
          <w:sz w:val="22"/>
          <w:szCs w:val="22"/>
        </w:rPr>
        <w:t xml:space="preserve">What is a </w:t>
      </w:r>
      <w:r w:rsidRPr="00EB2788">
        <w:rPr>
          <w:rFonts w:asciiTheme="minorHAnsi" w:hAnsiTheme="minorHAnsi" w:cs="Calibri"/>
          <w:i/>
          <w:color w:val="000000"/>
          <w:sz w:val="22"/>
          <w:szCs w:val="22"/>
        </w:rPr>
        <w:t>tariff</w:t>
      </w:r>
      <w:r>
        <w:rPr>
          <w:rFonts w:asciiTheme="minorHAnsi" w:hAnsiTheme="minorHAnsi" w:cs="Calibri"/>
          <w:color w:val="000000"/>
          <w:sz w:val="22"/>
          <w:szCs w:val="22"/>
        </w:rPr>
        <w:t xml:space="preserve">?  </w:t>
      </w:r>
    </w:p>
    <w:p w:rsidR="00EB2788" w:rsidRPr="00EB2788" w:rsidRDefault="00EB2788" w:rsidP="00EB2788">
      <w:pPr>
        <w:pStyle w:val="ListParagraph"/>
        <w:rPr>
          <w:rFonts w:asciiTheme="minorHAnsi" w:hAnsiTheme="minorHAnsi" w:cs="Calibri"/>
          <w:color w:val="000000"/>
          <w:sz w:val="22"/>
          <w:szCs w:val="22"/>
        </w:rPr>
      </w:pPr>
    </w:p>
    <w:p w:rsidR="00EB2788" w:rsidRDefault="00EB2788" w:rsidP="000B01FD">
      <w:pPr>
        <w:pStyle w:val="ListParagraph"/>
        <w:numPr>
          <w:ilvl w:val="0"/>
          <w:numId w:val="6"/>
        </w:numPr>
        <w:shd w:val="clear" w:color="auto" w:fill="FFFFFF"/>
        <w:spacing w:after="100"/>
        <w:jc w:val="both"/>
        <w:rPr>
          <w:rFonts w:asciiTheme="minorHAnsi" w:hAnsiTheme="minorHAnsi" w:cs="Calibri"/>
          <w:color w:val="000000"/>
          <w:sz w:val="22"/>
          <w:szCs w:val="22"/>
        </w:rPr>
      </w:pPr>
      <w:r>
        <w:rPr>
          <w:rFonts w:asciiTheme="minorHAnsi" w:hAnsiTheme="minorHAnsi" w:cs="Calibri"/>
          <w:color w:val="000000"/>
          <w:sz w:val="22"/>
          <w:szCs w:val="22"/>
        </w:rPr>
        <w:t>How do environmental issues make the difficult circumstances of the 1930s even worse?</w:t>
      </w:r>
    </w:p>
    <w:p w:rsidR="00EB2788" w:rsidRPr="00EB2788" w:rsidRDefault="00EB2788" w:rsidP="00EB2788">
      <w:pPr>
        <w:pStyle w:val="ListParagraph"/>
        <w:rPr>
          <w:rFonts w:asciiTheme="minorHAnsi" w:hAnsiTheme="minorHAnsi" w:cs="Calibri"/>
          <w:color w:val="000000"/>
          <w:sz w:val="22"/>
          <w:szCs w:val="22"/>
        </w:rPr>
      </w:pPr>
    </w:p>
    <w:p w:rsidR="00EB2788" w:rsidRPr="000B01FD" w:rsidRDefault="00EB2788" w:rsidP="000B01FD">
      <w:pPr>
        <w:pStyle w:val="ListParagraph"/>
        <w:numPr>
          <w:ilvl w:val="0"/>
          <w:numId w:val="6"/>
        </w:numPr>
        <w:shd w:val="clear" w:color="auto" w:fill="FFFFFF"/>
        <w:spacing w:after="100"/>
        <w:jc w:val="both"/>
        <w:rPr>
          <w:rFonts w:asciiTheme="minorHAnsi" w:hAnsiTheme="minorHAnsi" w:cs="Calibri"/>
          <w:color w:val="000000"/>
          <w:sz w:val="22"/>
          <w:szCs w:val="22"/>
        </w:rPr>
      </w:pPr>
      <w:r>
        <w:rPr>
          <w:rFonts w:asciiTheme="minorHAnsi" w:hAnsiTheme="minorHAnsi" w:cs="Calibri"/>
          <w:color w:val="000000"/>
          <w:sz w:val="22"/>
          <w:szCs w:val="22"/>
        </w:rPr>
        <w:t>How does the response of the government to the Great Depression worsen the situation?</w:t>
      </w:r>
      <w:bookmarkStart w:id="0" w:name="_GoBack"/>
      <w:bookmarkEnd w:id="0"/>
    </w:p>
    <w:p w:rsidR="006963C0" w:rsidRPr="00CE79A7" w:rsidRDefault="006963C0" w:rsidP="00CE79A7">
      <w:pPr>
        <w:shd w:val="clear" w:color="auto" w:fill="FFFFFF"/>
        <w:spacing w:after="100"/>
        <w:jc w:val="both"/>
        <w:rPr>
          <w:rFonts w:asciiTheme="minorHAnsi" w:hAnsiTheme="minorHAnsi" w:cs="Calibri"/>
          <w:color w:val="000000"/>
          <w:sz w:val="22"/>
          <w:szCs w:val="22"/>
        </w:rPr>
      </w:pPr>
    </w:p>
    <w:p w:rsidR="006963C0" w:rsidRPr="00CE79A7" w:rsidRDefault="006963C0" w:rsidP="00CE79A7">
      <w:pPr>
        <w:jc w:val="both"/>
        <w:rPr>
          <w:rFonts w:asciiTheme="minorHAnsi" w:hAnsiTheme="minorHAnsi" w:cs="Calibri"/>
          <w:sz w:val="22"/>
          <w:szCs w:val="22"/>
        </w:rPr>
      </w:pPr>
    </w:p>
    <w:p w:rsidR="006963C0" w:rsidRPr="00CE79A7" w:rsidRDefault="006963C0" w:rsidP="00CE79A7">
      <w:pPr>
        <w:jc w:val="both"/>
        <w:rPr>
          <w:rFonts w:asciiTheme="minorHAnsi" w:hAnsiTheme="minorHAnsi" w:cs="Calibri"/>
          <w:sz w:val="22"/>
          <w:szCs w:val="22"/>
        </w:rPr>
      </w:pPr>
    </w:p>
    <w:p w:rsidR="006963C0" w:rsidRPr="00CE79A7" w:rsidRDefault="006963C0" w:rsidP="00CE79A7">
      <w:pPr>
        <w:spacing w:after="200" w:line="276" w:lineRule="auto"/>
        <w:jc w:val="both"/>
        <w:rPr>
          <w:rFonts w:asciiTheme="minorHAnsi" w:hAnsiTheme="minorHAnsi" w:cs="Calibri"/>
          <w:sz w:val="22"/>
          <w:szCs w:val="22"/>
          <w:lang w:val="en"/>
        </w:rPr>
      </w:pPr>
    </w:p>
    <w:p w:rsidR="007F27D2" w:rsidRPr="00CE79A7" w:rsidRDefault="007F27D2" w:rsidP="00CE79A7">
      <w:pPr>
        <w:jc w:val="both"/>
        <w:rPr>
          <w:rFonts w:asciiTheme="minorHAnsi" w:hAnsiTheme="minorHAnsi"/>
          <w:lang w:val="en"/>
        </w:rPr>
      </w:pPr>
    </w:p>
    <w:sectPr w:rsidR="007F27D2" w:rsidRPr="00CE79A7" w:rsidSect="0071583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B7" w:rsidRDefault="000D2EB7">
      <w:r>
        <w:separator/>
      </w:r>
    </w:p>
  </w:endnote>
  <w:endnote w:type="continuationSeparator" w:id="0">
    <w:p w:rsidR="000D2EB7" w:rsidRDefault="000D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B7" w:rsidRDefault="000D2EB7">
      <w:r>
        <w:separator/>
      </w:r>
    </w:p>
  </w:footnote>
  <w:footnote w:type="continuationSeparator" w:id="0">
    <w:p w:rsidR="000D2EB7" w:rsidRDefault="000D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E45"/>
    <w:multiLevelType w:val="hybridMultilevel"/>
    <w:tmpl w:val="3CD2A0E2"/>
    <w:lvl w:ilvl="0" w:tplc="0409000F">
      <w:start w:val="1"/>
      <w:numFmt w:val="decimal"/>
      <w:lvlText w:val="%1."/>
      <w:lvlJc w:val="left"/>
      <w:pPr>
        <w:tabs>
          <w:tab w:val="num" w:pos="720"/>
        </w:tabs>
        <w:ind w:left="720" w:hanging="360"/>
      </w:pPr>
    </w:lvl>
    <w:lvl w:ilvl="1" w:tplc="8726243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0F56C30"/>
    <w:multiLevelType w:val="hybridMultilevel"/>
    <w:tmpl w:val="88CED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614335"/>
    <w:multiLevelType w:val="hybridMultilevel"/>
    <w:tmpl w:val="FB50B0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AA838B7"/>
    <w:multiLevelType w:val="hybridMultilevel"/>
    <w:tmpl w:val="780E2EFA"/>
    <w:lvl w:ilvl="0" w:tplc="490829D6">
      <w:start w:val="1"/>
      <w:numFmt w:val="none"/>
      <w:lvlText w:val=""/>
      <w:lvlJc w:val="left"/>
      <w:pPr>
        <w:tabs>
          <w:tab w:val="num" w:pos="0"/>
        </w:tabs>
      </w:pPr>
      <w:rPr>
        <w:rFonts w:hint="default"/>
      </w:rPr>
    </w:lvl>
    <w:lvl w:ilvl="1" w:tplc="10090019">
      <w:start w:val="1"/>
      <w:numFmt w:val="low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rPr>
        <w:rFonts w:hint="default"/>
      </w:rPr>
    </w:lvl>
    <w:lvl w:ilvl="3" w:tplc="1009000F">
      <w:start w:val="1"/>
      <w:numFmt w:val="decimal"/>
      <w:lvlText w:val="%4."/>
      <w:lvlJc w:val="left"/>
      <w:pPr>
        <w:tabs>
          <w:tab w:val="num" w:pos="2880"/>
        </w:tabs>
        <w:ind w:left="2880" w:hanging="360"/>
      </w:pPr>
      <w:rPr>
        <w:rFonts w:hint="default"/>
      </w:rPr>
    </w:lvl>
    <w:lvl w:ilvl="4" w:tplc="10090019">
      <w:start w:val="1"/>
      <w:numFmt w:val="lowerLetter"/>
      <w:lvlText w:val="%5."/>
      <w:lvlJc w:val="left"/>
      <w:pPr>
        <w:tabs>
          <w:tab w:val="num" w:pos="3600"/>
        </w:tabs>
        <w:ind w:left="3600" w:hanging="360"/>
      </w:pPr>
      <w:rPr>
        <w:rFonts w:hint="default"/>
      </w:rPr>
    </w:lvl>
    <w:lvl w:ilvl="5" w:tplc="1009001B">
      <w:start w:val="1"/>
      <w:numFmt w:val="lowerRoman"/>
      <w:lvlText w:val="%6."/>
      <w:lvlJc w:val="right"/>
      <w:pPr>
        <w:tabs>
          <w:tab w:val="num" w:pos="4320"/>
        </w:tabs>
        <w:ind w:left="4320" w:hanging="180"/>
      </w:pPr>
      <w:rPr>
        <w:rFonts w:hint="default"/>
      </w:rPr>
    </w:lvl>
    <w:lvl w:ilvl="6" w:tplc="1009000F">
      <w:start w:val="1"/>
      <w:numFmt w:val="decimal"/>
      <w:lvlText w:val="%7."/>
      <w:lvlJc w:val="left"/>
      <w:pPr>
        <w:tabs>
          <w:tab w:val="num" w:pos="5040"/>
        </w:tabs>
        <w:ind w:left="5040" w:hanging="360"/>
      </w:pPr>
      <w:rPr>
        <w:rFonts w:hint="default"/>
      </w:rPr>
    </w:lvl>
    <w:lvl w:ilvl="7" w:tplc="10090019">
      <w:start w:val="1"/>
      <w:numFmt w:val="lowerLetter"/>
      <w:lvlText w:val="%8."/>
      <w:lvlJc w:val="left"/>
      <w:pPr>
        <w:tabs>
          <w:tab w:val="num" w:pos="5760"/>
        </w:tabs>
        <w:ind w:left="5760" w:hanging="360"/>
      </w:pPr>
      <w:rPr>
        <w:rFonts w:hint="default"/>
      </w:rPr>
    </w:lvl>
    <w:lvl w:ilvl="8" w:tplc="1009001B">
      <w:start w:val="1"/>
      <w:numFmt w:val="lowerRoman"/>
      <w:lvlText w:val="%9."/>
      <w:lvlJc w:val="right"/>
      <w:pPr>
        <w:tabs>
          <w:tab w:val="num" w:pos="6480"/>
        </w:tabs>
        <w:ind w:left="6480" w:hanging="180"/>
      </w:pPr>
      <w:rPr>
        <w:rFonts w:hint="default"/>
      </w:rPr>
    </w:lvl>
  </w:abstractNum>
  <w:abstractNum w:abstractNumId="4">
    <w:nsid w:val="62B925B9"/>
    <w:multiLevelType w:val="hybridMultilevel"/>
    <w:tmpl w:val="EF12273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6EE22277"/>
    <w:multiLevelType w:val="hybridMultilevel"/>
    <w:tmpl w:val="EF12273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30"/>
    <w:rsid w:val="00012730"/>
    <w:rsid w:val="000B01FD"/>
    <w:rsid w:val="000C7E81"/>
    <w:rsid w:val="000D2EB7"/>
    <w:rsid w:val="000E17A8"/>
    <w:rsid w:val="00107630"/>
    <w:rsid w:val="002B1F0E"/>
    <w:rsid w:val="002E1BF3"/>
    <w:rsid w:val="00325C6D"/>
    <w:rsid w:val="00346112"/>
    <w:rsid w:val="003476B2"/>
    <w:rsid w:val="003A68A1"/>
    <w:rsid w:val="003B1A46"/>
    <w:rsid w:val="003C4153"/>
    <w:rsid w:val="003D706E"/>
    <w:rsid w:val="003E1857"/>
    <w:rsid w:val="00404CDA"/>
    <w:rsid w:val="00476AC3"/>
    <w:rsid w:val="005413B7"/>
    <w:rsid w:val="00557E2C"/>
    <w:rsid w:val="00651C58"/>
    <w:rsid w:val="00667013"/>
    <w:rsid w:val="006963C0"/>
    <w:rsid w:val="006E6D56"/>
    <w:rsid w:val="007364D6"/>
    <w:rsid w:val="00744C98"/>
    <w:rsid w:val="00767B78"/>
    <w:rsid w:val="00771743"/>
    <w:rsid w:val="007C6DF4"/>
    <w:rsid w:val="007F27D2"/>
    <w:rsid w:val="00856863"/>
    <w:rsid w:val="009220C1"/>
    <w:rsid w:val="00922C58"/>
    <w:rsid w:val="00935979"/>
    <w:rsid w:val="00952FC5"/>
    <w:rsid w:val="009C4097"/>
    <w:rsid w:val="009C4155"/>
    <w:rsid w:val="009D5A2F"/>
    <w:rsid w:val="00A47BEB"/>
    <w:rsid w:val="00A500C3"/>
    <w:rsid w:val="00A50346"/>
    <w:rsid w:val="00A821A1"/>
    <w:rsid w:val="00A917AA"/>
    <w:rsid w:val="00B31656"/>
    <w:rsid w:val="00B518EF"/>
    <w:rsid w:val="00BB1738"/>
    <w:rsid w:val="00BC2E6C"/>
    <w:rsid w:val="00BF1701"/>
    <w:rsid w:val="00C41EBC"/>
    <w:rsid w:val="00C7335B"/>
    <w:rsid w:val="00CE5308"/>
    <w:rsid w:val="00CE79A7"/>
    <w:rsid w:val="00E14F0B"/>
    <w:rsid w:val="00E63074"/>
    <w:rsid w:val="00EB2788"/>
    <w:rsid w:val="00EE0B66"/>
    <w:rsid w:val="00EF4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30"/>
    <w:pPr>
      <w:spacing w:after="0" w:line="240" w:lineRule="auto"/>
    </w:pPr>
    <w:rPr>
      <w:sz w:val="24"/>
      <w:szCs w:val="24"/>
    </w:rPr>
  </w:style>
  <w:style w:type="paragraph" w:styleId="Heading1">
    <w:name w:val="heading 1"/>
    <w:basedOn w:val="Normal"/>
    <w:link w:val="Heading1Char"/>
    <w:uiPriority w:val="99"/>
    <w:qFormat/>
    <w:rsid w:val="00012730"/>
    <w:pPr>
      <w:spacing w:before="100" w:beforeAutospacing="1" w:after="100" w:afterAutospacing="1"/>
      <w:outlineLvl w:val="0"/>
    </w:pPr>
    <w:rPr>
      <w:b/>
      <w:bCs/>
      <w:color w:val="FFFFFF"/>
      <w:kern w:val="36"/>
      <w:sz w:val="29"/>
      <w:szCs w:val="29"/>
    </w:rPr>
  </w:style>
  <w:style w:type="paragraph" w:styleId="Heading4">
    <w:name w:val="heading 4"/>
    <w:basedOn w:val="Normal"/>
    <w:next w:val="Normal"/>
    <w:link w:val="Heading4Char"/>
    <w:uiPriority w:val="9"/>
    <w:unhideWhenUsed/>
    <w:qFormat/>
    <w:rsid w:val="00922C5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table" w:styleId="TableGrid">
    <w:name w:val="Table Grid"/>
    <w:basedOn w:val="TableNormal"/>
    <w:uiPriority w:val="99"/>
    <w:rsid w:val="00012730"/>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E1857"/>
    <w:pPr>
      <w:spacing w:before="100" w:beforeAutospacing="1" w:after="100" w:afterAutospacing="1"/>
    </w:pPr>
    <w:rPr>
      <w:lang w:val="en-US" w:eastAsia="en-US"/>
    </w:rPr>
  </w:style>
  <w:style w:type="character" w:styleId="Strong">
    <w:name w:val="Strong"/>
    <w:basedOn w:val="DefaultParagraphFont"/>
    <w:uiPriority w:val="99"/>
    <w:qFormat/>
    <w:rsid w:val="003E1857"/>
    <w:rPr>
      <w:b/>
      <w:bCs/>
    </w:rPr>
  </w:style>
  <w:style w:type="character" w:styleId="Hyperlink">
    <w:name w:val="Hyperlink"/>
    <w:basedOn w:val="DefaultParagraphFont"/>
    <w:uiPriority w:val="99"/>
    <w:rsid w:val="003E1857"/>
    <w:rPr>
      <w:color w:val="0000FF"/>
      <w:u w:val="single"/>
    </w:rPr>
  </w:style>
  <w:style w:type="character" w:styleId="FollowedHyperlink">
    <w:name w:val="FollowedHyperlink"/>
    <w:basedOn w:val="DefaultParagraphFont"/>
    <w:uiPriority w:val="99"/>
    <w:rsid w:val="003B1A46"/>
    <w:rPr>
      <w:color w:val="FF00FF"/>
      <w:u w:val="single"/>
    </w:rPr>
  </w:style>
  <w:style w:type="character" w:customStyle="1" w:styleId="Heading4Char">
    <w:name w:val="Heading 4 Char"/>
    <w:basedOn w:val="DefaultParagraphFont"/>
    <w:link w:val="Heading4"/>
    <w:uiPriority w:val="9"/>
    <w:rsid w:val="00922C58"/>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unhideWhenUsed/>
    <w:rsid w:val="007F27D2"/>
    <w:rPr>
      <w:rFonts w:ascii="Tahoma" w:hAnsi="Tahoma" w:cs="Tahoma"/>
      <w:sz w:val="16"/>
      <w:szCs w:val="16"/>
    </w:rPr>
  </w:style>
  <w:style w:type="character" w:customStyle="1" w:styleId="BalloonTextChar">
    <w:name w:val="Balloon Text Char"/>
    <w:basedOn w:val="DefaultParagraphFont"/>
    <w:link w:val="BalloonText"/>
    <w:uiPriority w:val="99"/>
    <w:semiHidden/>
    <w:rsid w:val="007F27D2"/>
    <w:rPr>
      <w:rFonts w:ascii="Tahoma" w:hAnsi="Tahoma" w:cs="Tahoma"/>
      <w:sz w:val="16"/>
      <w:szCs w:val="16"/>
    </w:rPr>
  </w:style>
  <w:style w:type="character" w:customStyle="1" w:styleId="apple-converted-space">
    <w:name w:val="apple-converted-space"/>
    <w:basedOn w:val="DefaultParagraphFont"/>
    <w:rsid w:val="007F27D2"/>
  </w:style>
  <w:style w:type="paragraph" w:styleId="ListParagraph">
    <w:name w:val="List Paragraph"/>
    <w:basedOn w:val="Normal"/>
    <w:uiPriority w:val="34"/>
    <w:qFormat/>
    <w:rsid w:val="002E1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30"/>
    <w:pPr>
      <w:spacing w:after="0" w:line="240" w:lineRule="auto"/>
    </w:pPr>
    <w:rPr>
      <w:sz w:val="24"/>
      <w:szCs w:val="24"/>
    </w:rPr>
  </w:style>
  <w:style w:type="paragraph" w:styleId="Heading1">
    <w:name w:val="heading 1"/>
    <w:basedOn w:val="Normal"/>
    <w:link w:val="Heading1Char"/>
    <w:uiPriority w:val="99"/>
    <w:qFormat/>
    <w:rsid w:val="00012730"/>
    <w:pPr>
      <w:spacing w:before="100" w:beforeAutospacing="1" w:after="100" w:afterAutospacing="1"/>
      <w:outlineLvl w:val="0"/>
    </w:pPr>
    <w:rPr>
      <w:b/>
      <w:bCs/>
      <w:color w:val="FFFFFF"/>
      <w:kern w:val="36"/>
      <w:sz w:val="29"/>
      <w:szCs w:val="29"/>
    </w:rPr>
  </w:style>
  <w:style w:type="paragraph" w:styleId="Heading4">
    <w:name w:val="heading 4"/>
    <w:basedOn w:val="Normal"/>
    <w:next w:val="Normal"/>
    <w:link w:val="Heading4Char"/>
    <w:uiPriority w:val="9"/>
    <w:unhideWhenUsed/>
    <w:qFormat/>
    <w:rsid w:val="00922C5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table" w:styleId="TableGrid">
    <w:name w:val="Table Grid"/>
    <w:basedOn w:val="TableNormal"/>
    <w:uiPriority w:val="99"/>
    <w:rsid w:val="00012730"/>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E1857"/>
    <w:pPr>
      <w:spacing w:before="100" w:beforeAutospacing="1" w:after="100" w:afterAutospacing="1"/>
    </w:pPr>
    <w:rPr>
      <w:lang w:val="en-US" w:eastAsia="en-US"/>
    </w:rPr>
  </w:style>
  <w:style w:type="character" w:styleId="Strong">
    <w:name w:val="Strong"/>
    <w:basedOn w:val="DefaultParagraphFont"/>
    <w:uiPriority w:val="99"/>
    <w:qFormat/>
    <w:rsid w:val="003E1857"/>
    <w:rPr>
      <w:b/>
      <w:bCs/>
    </w:rPr>
  </w:style>
  <w:style w:type="character" w:styleId="Hyperlink">
    <w:name w:val="Hyperlink"/>
    <w:basedOn w:val="DefaultParagraphFont"/>
    <w:uiPriority w:val="99"/>
    <w:rsid w:val="003E1857"/>
    <w:rPr>
      <w:color w:val="0000FF"/>
      <w:u w:val="single"/>
    </w:rPr>
  </w:style>
  <w:style w:type="character" w:styleId="FollowedHyperlink">
    <w:name w:val="FollowedHyperlink"/>
    <w:basedOn w:val="DefaultParagraphFont"/>
    <w:uiPriority w:val="99"/>
    <w:rsid w:val="003B1A46"/>
    <w:rPr>
      <w:color w:val="FF00FF"/>
      <w:u w:val="single"/>
    </w:rPr>
  </w:style>
  <w:style w:type="character" w:customStyle="1" w:styleId="Heading4Char">
    <w:name w:val="Heading 4 Char"/>
    <w:basedOn w:val="DefaultParagraphFont"/>
    <w:link w:val="Heading4"/>
    <w:uiPriority w:val="9"/>
    <w:rsid w:val="00922C58"/>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unhideWhenUsed/>
    <w:rsid w:val="007F27D2"/>
    <w:rPr>
      <w:rFonts w:ascii="Tahoma" w:hAnsi="Tahoma" w:cs="Tahoma"/>
      <w:sz w:val="16"/>
      <w:szCs w:val="16"/>
    </w:rPr>
  </w:style>
  <w:style w:type="character" w:customStyle="1" w:styleId="BalloonTextChar">
    <w:name w:val="Balloon Text Char"/>
    <w:basedOn w:val="DefaultParagraphFont"/>
    <w:link w:val="BalloonText"/>
    <w:uiPriority w:val="99"/>
    <w:semiHidden/>
    <w:rsid w:val="007F27D2"/>
    <w:rPr>
      <w:rFonts w:ascii="Tahoma" w:hAnsi="Tahoma" w:cs="Tahoma"/>
      <w:sz w:val="16"/>
      <w:szCs w:val="16"/>
    </w:rPr>
  </w:style>
  <w:style w:type="character" w:customStyle="1" w:styleId="apple-converted-space">
    <w:name w:val="apple-converted-space"/>
    <w:basedOn w:val="DefaultParagraphFont"/>
    <w:rsid w:val="007F27D2"/>
  </w:style>
  <w:style w:type="paragraph" w:styleId="ListParagraph">
    <w:name w:val="List Paragraph"/>
    <w:basedOn w:val="Normal"/>
    <w:uiPriority w:val="34"/>
    <w:qFormat/>
    <w:rsid w:val="002E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6085">
      <w:bodyDiv w:val="1"/>
      <w:marLeft w:val="0"/>
      <w:marRight w:val="0"/>
      <w:marTop w:val="0"/>
      <w:marBottom w:val="0"/>
      <w:divBdr>
        <w:top w:val="none" w:sz="0" w:space="0" w:color="auto"/>
        <w:left w:val="none" w:sz="0" w:space="0" w:color="auto"/>
        <w:bottom w:val="none" w:sz="0" w:space="0" w:color="auto"/>
        <w:right w:val="none" w:sz="0" w:space="0" w:color="auto"/>
      </w:divBdr>
    </w:div>
    <w:div w:id="475994080">
      <w:bodyDiv w:val="1"/>
      <w:marLeft w:val="0"/>
      <w:marRight w:val="0"/>
      <w:marTop w:val="0"/>
      <w:marBottom w:val="0"/>
      <w:divBdr>
        <w:top w:val="none" w:sz="0" w:space="0" w:color="auto"/>
        <w:left w:val="none" w:sz="0" w:space="0" w:color="auto"/>
        <w:bottom w:val="none" w:sz="0" w:space="0" w:color="auto"/>
        <w:right w:val="none" w:sz="0" w:space="0" w:color="auto"/>
      </w:divBdr>
    </w:div>
    <w:div w:id="918489365">
      <w:bodyDiv w:val="1"/>
      <w:marLeft w:val="0"/>
      <w:marRight w:val="0"/>
      <w:marTop w:val="0"/>
      <w:marBottom w:val="0"/>
      <w:divBdr>
        <w:top w:val="none" w:sz="0" w:space="0" w:color="auto"/>
        <w:left w:val="none" w:sz="0" w:space="0" w:color="auto"/>
        <w:bottom w:val="none" w:sz="0" w:space="0" w:color="auto"/>
        <w:right w:val="none" w:sz="0" w:space="0" w:color="auto"/>
      </w:divBdr>
    </w:div>
    <w:div w:id="1143157793">
      <w:bodyDiv w:val="1"/>
      <w:marLeft w:val="0"/>
      <w:marRight w:val="0"/>
      <w:marTop w:val="0"/>
      <w:marBottom w:val="0"/>
      <w:divBdr>
        <w:top w:val="none" w:sz="0" w:space="0" w:color="auto"/>
        <w:left w:val="none" w:sz="0" w:space="0" w:color="auto"/>
        <w:bottom w:val="none" w:sz="0" w:space="0" w:color="auto"/>
        <w:right w:val="none" w:sz="0" w:space="0" w:color="auto"/>
      </w:divBdr>
    </w:div>
    <w:div w:id="1251547721">
      <w:bodyDiv w:val="1"/>
      <w:marLeft w:val="0"/>
      <w:marRight w:val="0"/>
      <w:marTop w:val="0"/>
      <w:marBottom w:val="0"/>
      <w:divBdr>
        <w:top w:val="none" w:sz="0" w:space="0" w:color="auto"/>
        <w:left w:val="none" w:sz="0" w:space="0" w:color="auto"/>
        <w:bottom w:val="none" w:sz="0" w:space="0" w:color="auto"/>
        <w:right w:val="none" w:sz="0" w:space="0" w:color="auto"/>
      </w:divBdr>
    </w:div>
    <w:div w:id="1299265692">
      <w:bodyDiv w:val="1"/>
      <w:marLeft w:val="0"/>
      <w:marRight w:val="0"/>
      <w:marTop w:val="0"/>
      <w:marBottom w:val="0"/>
      <w:divBdr>
        <w:top w:val="none" w:sz="0" w:space="0" w:color="auto"/>
        <w:left w:val="none" w:sz="0" w:space="0" w:color="auto"/>
        <w:bottom w:val="none" w:sz="0" w:space="0" w:color="auto"/>
        <w:right w:val="none" w:sz="0" w:space="0" w:color="auto"/>
      </w:divBdr>
    </w:div>
    <w:div w:id="1475951869">
      <w:bodyDiv w:val="1"/>
      <w:marLeft w:val="0"/>
      <w:marRight w:val="0"/>
      <w:marTop w:val="0"/>
      <w:marBottom w:val="0"/>
      <w:divBdr>
        <w:top w:val="none" w:sz="0" w:space="0" w:color="auto"/>
        <w:left w:val="none" w:sz="0" w:space="0" w:color="auto"/>
        <w:bottom w:val="none" w:sz="0" w:space="0" w:color="auto"/>
        <w:right w:val="none" w:sz="0" w:space="0" w:color="auto"/>
      </w:divBdr>
    </w:div>
    <w:div w:id="17784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0C0D-12AA-47A4-A918-7E6E835F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Canadian History Since World War I</vt:lpstr>
    </vt:vector>
  </TitlesOfParts>
  <Company>Thames Valley District School Board</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History Since World War I</dc:title>
  <dc:creator>Anon</dc:creator>
  <cp:lastModifiedBy>McKeown, William (7528)</cp:lastModifiedBy>
  <cp:revision>7</cp:revision>
  <dcterms:created xsi:type="dcterms:W3CDTF">2015-07-16T13:35:00Z</dcterms:created>
  <dcterms:modified xsi:type="dcterms:W3CDTF">2015-11-26T14:12:00Z</dcterms:modified>
</cp:coreProperties>
</file>