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62" w:rsidRPr="009F6B36" w:rsidRDefault="00CA2762" w:rsidP="009F6B36">
      <w:pPr>
        <w:widowControl w:val="0"/>
        <w:autoSpaceDE w:val="0"/>
        <w:autoSpaceDN w:val="0"/>
        <w:adjustRightInd w:val="0"/>
        <w:ind w:right="-720"/>
        <w:jc w:val="both"/>
        <w:rPr>
          <w:rFonts w:asciiTheme="minorHAnsi" w:hAnsiTheme="minorHAnsi" w:cs="Arial"/>
          <w:b/>
          <w:bCs/>
          <w:sz w:val="22"/>
          <w:szCs w:val="22"/>
        </w:rPr>
      </w:pPr>
      <w:r w:rsidRPr="009F6B36">
        <w:rPr>
          <w:rFonts w:asciiTheme="minorHAnsi" w:hAnsiTheme="minorHAnsi" w:cs="Arial"/>
          <w:b/>
          <w:sz w:val="22"/>
          <w:szCs w:val="22"/>
        </w:rPr>
        <w:t xml:space="preserve">Document C: Excerpts on Society from Hammurabi’s Code </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 xml:space="preserve">If </w:t>
      </w:r>
      <w:r w:rsidR="009F6B36" w:rsidRPr="009F6B36">
        <w:rPr>
          <w:rFonts w:asciiTheme="minorHAnsi" w:hAnsiTheme="minorHAnsi" w:cs="Arial"/>
          <w:sz w:val="22"/>
          <w:szCs w:val="22"/>
        </w:rPr>
        <w:t>anyone</w:t>
      </w:r>
      <w:r w:rsidRPr="009F6B36">
        <w:rPr>
          <w:rFonts w:asciiTheme="minorHAnsi" w:hAnsiTheme="minorHAnsi" w:cs="Arial"/>
          <w:sz w:val="22"/>
          <w:szCs w:val="22"/>
        </w:rPr>
        <w:t xml:space="preserve"> fail to meet a claim for debt, and sell himself, his wife, his son, and daughter for money or give them away to forced labor: they shall work for three years in the house of the man who bought them, or the proprietor, and in the fourth year they shall be set free.</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a man wishes to separate from his wife who has borne him no children, he shall give her the amount of her purchase money and the dowry which she brought from her father's house, and let her go.</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a man put out the eye of another m</w:t>
      </w:r>
      <w:r w:rsidR="00822E91" w:rsidRPr="009F6B36">
        <w:rPr>
          <w:rFonts w:asciiTheme="minorHAnsi" w:hAnsiTheme="minorHAnsi" w:cs="Arial"/>
          <w:sz w:val="22"/>
          <w:szCs w:val="22"/>
        </w:rPr>
        <w:t>an, his eye shall be put out.</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he break another man's bone, his bone shall be broken.</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he put out the eye of a freed man, or break the bone of a freed man, he shall pay one gold mina.</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he put out the eye of a man's slave, or break the bone of a man's slave, he shall pay one-half of its value.</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a man knock out the teeth of his equal, his teeth shall be knocked out</w:t>
      </w:r>
      <w:r w:rsidR="00822E91" w:rsidRPr="009F6B36">
        <w:rPr>
          <w:rFonts w:asciiTheme="minorHAnsi" w:hAnsiTheme="minorHAnsi" w:cs="Arial"/>
          <w:sz w:val="22"/>
          <w:szCs w:val="22"/>
        </w:rPr>
        <w:t>.</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he knock out the teeth of a freed man, he shall pay one-third of a gold mina.</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any one strike the body of a man higher in rank than he, he shall receive sixty blows with an ox-whip in public.</w:t>
      </w:r>
    </w:p>
    <w:p w:rsidR="00CA2762" w:rsidRPr="009F6B36" w:rsidRDefault="00CA2762" w:rsidP="009F6B36">
      <w:pPr>
        <w:widowControl w:val="0"/>
        <w:autoSpaceDE w:val="0"/>
        <w:autoSpaceDN w:val="0"/>
        <w:adjustRightInd w:val="0"/>
        <w:spacing w:before="180"/>
        <w:ind w:right="-720"/>
        <w:jc w:val="both"/>
        <w:rPr>
          <w:rFonts w:asciiTheme="minorHAnsi" w:hAnsiTheme="minorHAnsi" w:cs="Arial"/>
          <w:sz w:val="22"/>
          <w:szCs w:val="22"/>
        </w:rPr>
      </w:pPr>
      <w:r w:rsidRPr="009F6B36">
        <w:rPr>
          <w:rFonts w:asciiTheme="minorHAnsi" w:hAnsiTheme="minorHAnsi" w:cs="Arial"/>
          <w:sz w:val="22"/>
          <w:szCs w:val="22"/>
        </w:rPr>
        <w:t>If a free-born man strike the body of another free-born man or equal rank, he shall pay one gold mina.</w:t>
      </w:r>
    </w:p>
    <w:p w:rsidR="00CA2762" w:rsidRPr="009F6B36" w:rsidRDefault="00CA2762" w:rsidP="009F6B36">
      <w:pPr>
        <w:widowControl w:val="0"/>
        <w:autoSpaceDE w:val="0"/>
        <w:autoSpaceDN w:val="0"/>
        <w:adjustRightInd w:val="0"/>
        <w:ind w:right="-720"/>
        <w:jc w:val="both"/>
        <w:rPr>
          <w:rFonts w:asciiTheme="minorHAnsi" w:hAnsiTheme="minorHAnsi" w:cs="Arial"/>
          <w:sz w:val="22"/>
          <w:szCs w:val="22"/>
        </w:rPr>
      </w:pPr>
    </w:p>
    <w:p w:rsidR="00CA2762" w:rsidRPr="009F6B36" w:rsidRDefault="00CA2762" w:rsidP="009F6B36">
      <w:pPr>
        <w:widowControl w:val="0"/>
        <w:autoSpaceDE w:val="0"/>
        <w:autoSpaceDN w:val="0"/>
        <w:adjustRightInd w:val="0"/>
        <w:spacing w:before="100"/>
        <w:ind w:right="-720"/>
        <w:jc w:val="both"/>
        <w:rPr>
          <w:rFonts w:asciiTheme="minorHAnsi" w:hAnsiTheme="minorHAnsi" w:cs="Arial"/>
          <w:i/>
          <w:sz w:val="22"/>
          <w:szCs w:val="22"/>
        </w:rPr>
      </w:pPr>
      <w:r w:rsidRPr="009F6B36">
        <w:rPr>
          <w:rFonts w:asciiTheme="minorHAnsi" w:hAnsiTheme="minorHAnsi" w:cs="Arial"/>
          <w:b/>
          <w:bCs/>
          <w:i/>
          <w:sz w:val="16"/>
          <w:szCs w:val="16"/>
        </w:rPr>
        <w:t>Source</w:t>
      </w:r>
      <w:r w:rsidRPr="009F6B36">
        <w:rPr>
          <w:rFonts w:asciiTheme="minorHAnsi" w:hAnsiTheme="minorHAnsi" w:cs="Arial"/>
          <w:i/>
          <w:sz w:val="16"/>
          <w:szCs w:val="16"/>
        </w:rPr>
        <w:t>: “Code of Hammurabi,” 1780 BCE</w:t>
      </w:r>
      <w:r w:rsidRPr="009F6B36">
        <w:rPr>
          <w:rFonts w:asciiTheme="minorHAnsi" w:hAnsiTheme="minorHAnsi" w:cs="Arial"/>
          <w:i/>
          <w:sz w:val="22"/>
          <w:szCs w:val="22"/>
        </w:rPr>
        <w:t>.</w:t>
      </w:r>
    </w:p>
    <w:p w:rsidR="00CA2762" w:rsidRPr="00151B66" w:rsidRDefault="00CA2762" w:rsidP="009F6B36">
      <w:pPr>
        <w:widowControl w:val="0"/>
        <w:autoSpaceDE w:val="0"/>
        <w:autoSpaceDN w:val="0"/>
        <w:adjustRightInd w:val="0"/>
        <w:ind w:right="-720"/>
        <w:jc w:val="both"/>
        <w:rPr>
          <w:rFonts w:asciiTheme="minorHAnsi" w:hAnsiTheme="minorHAnsi" w:cs="Arial"/>
          <w:sz w:val="22"/>
          <w:szCs w:val="22"/>
        </w:rPr>
      </w:pPr>
    </w:p>
    <w:p w:rsidR="00151B66" w:rsidRDefault="00151B66" w:rsidP="009F6B36">
      <w:pPr>
        <w:jc w:val="both"/>
        <w:rPr>
          <w:sz w:val="22"/>
          <w:szCs w:val="22"/>
        </w:rPr>
      </w:pPr>
      <w:r>
        <w:rPr>
          <w:sz w:val="22"/>
          <w:szCs w:val="22"/>
        </w:rPr>
        <w:t>Analysis Questions:</w:t>
      </w:r>
    </w:p>
    <w:p w:rsidR="00151B66" w:rsidRDefault="00151B66" w:rsidP="009F6B36">
      <w:pPr>
        <w:jc w:val="both"/>
        <w:rPr>
          <w:sz w:val="22"/>
          <w:szCs w:val="22"/>
        </w:rPr>
      </w:pPr>
    </w:p>
    <w:p w:rsidR="00151B66" w:rsidRDefault="00151B66" w:rsidP="009F6B36">
      <w:pPr>
        <w:pStyle w:val="ListParagraph"/>
        <w:numPr>
          <w:ilvl w:val="0"/>
          <w:numId w:val="1"/>
        </w:numPr>
        <w:jc w:val="both"/>
        <w:rPr>
          <w:sz w:val="22"/>
          <w:szCs w:val="22"/>
        </w:rPr>
      </w:pPr>
      <w:r w:rsidRPr="00151B66">
        <w:rPr>
          <w:sz w:val="22"/>
          <w:szCs w:val="22"/>
        </w:rPr>
        <w:t xml:space="preserve">Laws 196-199 discuss putting out the eye of “another man,” a “free man” and a “slave.” </w:t>
      </w:r>
    </w:p>
    <w:p w:rsidR="00151B66" w:rsidRDefault="00151B66" w:rsidP="00151B66">
      <w:pPr>
        <w:pStyle w:val="ListParagraph"/>
        <w:ind w:firstLine="720"/>
        <w:jc w:val="both"/>
        <w:rPr>
          <w:sz w:val="22"/>
          <w:szCs w:val="22"/>
        </w:rPr>
      </w:pPr>
      <w:r w:rsidRPr="00151B66">
        <w:rPr>
          <w:sz w:val="22"/>
          <w:szCs w:val="22"/>
        </w:rPr>
        <w:t>a. According to this document</w:t>
      </w:r>
      <w:r>
        <w:rPr>
          <w:sz w:val="22"/>
          <w:szCs w:val="22"/>
        </w:rPr>
        <w:t>, whose eye was worth the most?</w:t>
      </w:r>
    </w:p>
    <w:p w:rsidR="00151B66" w:rsidRDefault="00151B66" w:rsidP="00151B66">
      <w:pPr>
        <w:pStyle w:val="ListParagraph"/>
        <w:ind w:firstLine="720"/>
        <w:jc w:val="both"/>
        <w:rPr>
          <w:sz w:val="22"/>
          <w:szCs w:val="22"/>
        </w:rPr>
      </w:pPr>
      <w:r w:rsidRPr="00151B66">
        <w:rPr>
          <w:sz w:val="22"/>
          <w:szCs w:val="22"/>
        </w:rPr>
        <w:t>b. According to this document, wh</w:t>
      </w:r>
      <w:r>
        <w:rPr>
          <w:sz w:val="22"/>
          <w:szCs w:val="22"/>
        </w:rPr>
        <w:t>ose eye was worth the least?</w:t>
      </w:r>
    </w:p>
    <w:p w:rsidR="00151B66" w:rsidRDefault="00151B66" w:rsidP="00151B66">
      <w:pPr>
        <w:pStyle w:val="ListParagraph"/>
        <w:ind w:firstLine="720"/>
        <w:jc w:val="both"/>
        <w:rPr>
          <w:sz w:val="22"/>
          <w:szCs w:val="22"/>
        </w:rPr>
      </w:pPr>
      <w:r>
        <w:rPr>
          <w:sz w:val="22"/>
          <w:szCs w:val="22"/>
        </w:rPr>
        <w:t>c. How do you know?</w:t>
      </w:r>
    </w:p>
    <w:p w:rsidR="00151B66" w:rsidRDefault="00151B66" w:rsidP="00151B66">
      <w:pPr>
        <w:jc w:val="both"/>
        <w:rPr>
          <w:sz w:val="22"/>
          <w:szCs w:val="22"/>
        </w:rPr>
      </w:pPr>
    </w:p>
    <w:p w:rsidR="00151B66" w:rsidRDefault="00151B66" w:rsidP="00151B66">
      <w:pPr>
        <w:pStyle w:val="ListParagraph"/>
        <w:numPr>
          <w:ilvl w:val="0"/>
          <w:numId w:val="1"/>
        </w:numPr>
        <w:jc w:val="both"/>
        <w:rPr>
          <w:sz w:val="22"/>
          <w:szCs w:val="22"/>
        </w:rPr>
      </w:pPr>
      <w:r w:rsidRPr="00151B66">
        <w:rPr>
          <w:sz w:val="22"/>
          <w:szCs w:val="22"/>
        </w:rPr>
        <w:t xml:space="preserve">According to this document, was </w:t>
      </w:r>
      <w:r>
        <w:rPr>
          <w:sz w:val="22"/>
          <w:szCs w:val="22"/>
        </w:rPr>
        <w:t xml:space="preserve">everyone equal in Babylonia?  </w:t>
      </w:r>
      <w:r w:rsidRPr="00151B66">
        <w:rPr>
          <w:sz w:val="22"/>
          <w:szCs w:val="22"/>
        </w:rPr>
        <w:t>How do you know</w:t>
      </w:r>
      <w:r>
        <w:rPr>
          <w:sz w:val="22"/>
          <w:szCs w:val="22"/>
        </w:rPr>
        <w:t xml:space="preserve"> this from Hammurabi’s Code?</w:t>
      </w:r>
    </w:p>
    <w:p w:rsidR="00151B66" w:rsidRDefault="00151B66" w:rsidP="00151B66">
      <w:pPr>
        <w:pStyle w:val="ListParagraph"/>
        <w:jc w:val="both"/>
        <w:rPr>
          <w:sz w:val="22"/>
          <w:szCs w:val="22"/>
        </w:rPr>
      </w:pPr>
    </w:p>
    <w:p w:rsidR="00D76F7E" w:rsidRPr="00151B66" w:rsidRDefault="00151B66" w:rsidP="00151B66">
      <w:pPr>
        <w:pStyle w:val="ListParagraph"/>
        <w:numPr>
          <w:ilvl w:val="0"/>
          <w:numId w:val="1"/>
        </w:numPr>
        <w:jc w:val="both"/>
        <w:rPr>
          <w:sz w:val="22"/>
          <w:szCs w:val="22"/>
        </w:rPr>
      </w:pPr>
      <w:r w:rsidRPr="00151B66">
        <w:rPr>
          <w:sz w:val="22"/>
          <w:szCs w:val="22"/>
        </w:rPr>
        <w:t>According to law 138, what happens to a dow</w:t>
      </w:r>
      <w:r>
        <w:rPr>
          <w:sz w:val="22"/>
          <w:szCs w:val="22"/>
        </w:rPr>
        <w:t xml:space="preserve">ry if a man leaves his wife?  </w:t>
      </w:r>
      <w:bookmarkStart w:id="0" w:name="_GoBack"/>
      <w:bookmarkEnd w:id="0"/>
      <w:r w:rsidRPr="00151B66">
        <w:rPr>
          <w:sz w:val="22"/>
          <w:szCs w:val="22"/>
        </w:rPr>
        <w:t>What does this suggest about the position of women in Babylonian society?</w:t>
      </w:r>
    </w:p>
    <w:sectPr w:rsidR="00D76F7E" w:rsidRPr="00151B66" w:rsidSect="00CA276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26" w:rsidRDefault="00970126" w:rsidP="00CA2762">
      <w:r>
        <w:separator/>
      </w:r>
    </w:p>
  </w:endnote>
  <w:endnote w:type="continuationSeparator" w:id="0">
    <w:p w:rsidR="00970126" w:rsidRDefault="00970126" w:rsidP="00CA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26" w:rsidRDefault="00970126" w:rsidP="00CA2762">
      <w:r>
        <w:separator/>
      </w:r>
    </w:p>
  </w:footnote>
  <w:footnote w:type="continuationSeparator" w:id="0">
    <w:p w:rsidR="00970126" w:rsidRDefault="00970126" w:rsidP="00CA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66EB"/>
    <w:multiLevelType w:val="hybridMultilevel"/>
    <w:tmpl w:val="6F14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2"/>
    <w:rsid w:val="00002CD7"/>
    <w:rsid w:val="00147D3C"/>
    <w:rsid w:val="00151B66"/>
    <w:rsid w:val="00822E91"/>
    <w:rsid w:val="00887D98"/>
    <w:rsid w:val="00970126"/>
    <w:rsid w:val="009F6B36"/>
    <w:rsid w:val="00C97842"/>
    <w:rsid w:val="00CA2762"/>
    <w:rsid w:val="00CD6923"/>
    <w:rsid w:val="00D7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62"/>
    <w:pPr>
      <w:tabs>
        <w:tab w:val="center" w:pos="4320"/>
        <w:tab w:val="right" w:pos="8640"/>
      </w:tabs>
    </w:pPr>
  </w:style>
  <w:style w:type="character" w:customStyle="1" w:styleId="HeaderChar">
    <w:name w:val="Header Char"/>
    <w:basedOn w:val="DefaultParagraphFont"/>
    <w:link w:val="Header"/>
    <w:uiPriority w:val="99"/>
    <w:rsid w:val="00CA2762"/>
  </w:style>
  <w:style w:type="paragraph" w:styleId="Footer">
    <w:name w:val="footer"/>
    <w:basedOn w:val="Normal"/>
    <w:link w:val="FooterChar"/>
    <w:uiPriority w:val="99"/>
    <w:unhideWhenUsed/>
    <w:rsid w:val="00CA2762"/>
    <w:pPr>
      <w:tabs>
        <w:tab w:val="center" w:pos="4320"/>
        <w:tab w:val="right" w:pos="8640"/>
      </w:tabs>
    </w:pPr>
  </w:style>
  <w:style w:type="character" w:customStyle="1" w:styleId="FooterChar">
    <w:name w:val="Footer Char"/>
    <w:basedOn w:val="DefaultParagraphFont"/>
    <w:link w:val="Footer"/>
    <w:uiPriority w:val="99"/>
    <w:rsid w:val="00CA2762"/>
  </w:style>
  <w:style w:type="paragraph" w:styleId="ListParagraph">
    <w:name w:val="List Paragraph"/>
    <w:basedOn w:val="Normal"/>
    <w:uiPriority w:val="72"/>
    <w:qFormat/>
    <w:rsid w:val="00151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62"/>
    <w:pPr>
      <w:tabs>
        <w:tab w:val="center" w:pos="4320"/>
        <w:tab w:val="right" w:pos="8640"/>
      </w:tabs>
    </w:pPr>
  </w:style>
  <w:style w:type="character" w:customStyle="1" w:styleId="HeaderChar">
    <w:name w:val="Header Char"/>
    <w:basedOn w:val="DefaultParagraphFont"/>
    <w:link w:val="Header"/>
    <w:uiPriority w:val="99"/>
    <w:rsid w:val="00CA2762"/>
  </w:style>
  <w:style w:type="paragraph" w:styleId="Footer">
    <w:name w:val="footer"/>
    <w:basedOn w:val="Normal"/>
    <w:link w:val="FooterChar"/>
    <w:uiPriority w:val="99"/>
    <w:unhideWhenUsed/>
    <w:rsid w:val="00CA2762"/>
    <w:pPr>
      <w:tabs>
        <w:tab w:val="center" w:pos="4320"/>
        <w:tab w:val="right" w:pos="8640"/>
      </w:tabs>
    </w:pPr>
  </w:style>
  <w:style w:type="character" w:customStyle="1" w:styleId="FooterChar">
    <w:name w:val="Footer Char"/>
    <w:basedOn w:val="DefaultParagraphFont"/>
    <w:link w:val="Footer"/>
    <w:uiPriority w:val="99"/>
    <w:rsid w:val="00CA2762"/>
  </w:style>
  <w:style w:type="paragraph" w:styleId="ListParagraph">
    <w:name w:val="List Paragraph"/>
    <w:basedOn w:val="Normal"/>
    <w:uiPriority w:val="72"/>
    <w:qFormat/>
    <w:rsid w:val="0015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Stanford History Education Group</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Wineburg Group</dc:creator>
  <cp:lastModifiedBy>McKeown, William (7528)</cp:lastModifiedBy>
  <cp:revision>3</cp:revision>
  <dcterms:created xsi:type="dcterms:W3CDTF">2016-06-29T11:56:00Z</dcterms:created>
  <dcterms:modified xsi:type="dcterms:W3CDTF">2016-06-29T12:04:00Z</dcterms:modified>
</cp:coreProperties>
</file>