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A38" w:rsidRPr="001F556F" w:rsidRDefault="00AB1653" w:rsidP="001F556F">
      <w:pPr>
        <w:spacing w:line="240" w:lineRule="auto"/>
        <w:jc w:val="both"/>
        <w:rPr>
          <w:sz w:val="24"/>
          <w:szCs w:val="24"/>
        </w:rPr>
      </w:pPr>
      <w:r w:rsidRPr="001F556F">
        <w:rPr>
          <w:sz w:val="24"/>
          <w:szCs w:val="24"/>
        </w:rPr>
        <w:t>Seminar Questions</w:t>
      </w:r>
      <w:r w:rsidR="001F556F">
        <w:rPr>
          <w:sz w:val="24"/>
          <w:szCs w:val="24"/>
        </w:rPr>
        <w:t>:</w:t>
      </w:r>
    </w:p>
    <w:p w:rsidR="0020250A" w:rsidRPr="001F556F" w:rsidRDefault="0020250A" w:rsidP="001F556F">
      <w:pPr>
        <w:pStyle w:val="Default"/>
        <w:jc w:val="both"/>
      </w:pPr>
    </w:p>
    <w:p w:rsidR="00EF6707" w:rsidRPr="001F556F" w:rsidRDefault="0020250A" w:rsidP="001F556F">
      <w:pPr>
        <w:spacing w:line="240" w:lineRule="auto"/>
        <w:ind w:left="567" w:right="1138"/>
        <w:contextualSpacing/>
        <w:jc w:val="both"/>
        <w:rPr>
          <w:rFonts w:cs="Minion Pro"/>
          <w:i/>
          <w:color w:val="000000"/>
          <w:sz w:val="23"/>
          <w:szCs w:val="23"/>
        </w:rPr>
      </w:pPr>
      <w:r w:rsidRPr="001F556F">
        <w:rPr>
          <w:rFonts w:cs="Minion Pro"/>
          <w:i/>
          <w:color w:val="000000"/>
          <w:sz w:val="23"/>
          <w:szCs w:val="23"/>
        </w:rPr>
        <w:t>In a seminar, the participants carry the burden of responsibility for the quality of the discussion. Good discussions occur when participants study the text closely in advance, listen actively, and share their ideas and questions in response to the ideas and questions of others. The discussion is not about right answe</w:t>
      </w:r>
      <w:r w:rsidR="00EF6707" w:rsidRPr="001F556F">
        <w:rPr>
          <w:rFonts w:cs="Minion Pro"/>
          <w:i/>
          <w:color w:val="000000"/>
          <w:sz w:val="23"/>
          <w:szCs w:val="23"/>
        </w:rPr>
        <w:t>rs; it is not a debate. Participants</w:t>
      </w:r>
      <w:r w:rsidRPr="001F556F">
        <w:rPr>
          <w:rFonts w:cs="Minion Pro"/>
          <w:i/>
          <w:color w:val="000000"/>
          <w:sz w:val="23"/>
          <w:szCs w:val="23"/>
        </w:rPr>
        <w:t xml:space="preserve"> are encouraged to think out loud and to exchange ideas openly while examining ideas in a rigorous, thoughtful, manner.</w:t>
      </w:r>
    </w:p>
    <w:p w:rsidR="001F556F" w:rsidRDefault="00EF6707" w:rsidP="001F556F">
      <w:pPr>
        <w:spacing w:line="240" w:lineRule="auto"/>
        <w:ind w:left="567" w:right="1138"/>
        <w:contextualSpacing/>
        <w:jc w:val="both"/>
        <w:rPr>
          <w:rFonts w:cs="Minion Pro"/>
          <w:i/>
          <w:color w:val="000000"/>
          <w:sz w:val="23"/>
          <w:szCs w:val="23"/>
        </w:rPr>
      </w:pPr>
      <w:r w:rsidRPr="001F556F">
        <w:rPr>
          <w:rFonts w:cs="Minion Pro"/>
          <w:i/>
          <w:color w:val="000000"/>
          <w:sz w:val="23"/>
          <w:szCs w:val="23"/>
        </w:rPr>
        <w:tab/>
      </w:r>
      <w:r w:rsidRPr="001F556F">
        <w:rPr>
          <w:rFonts w:cs="Minion Pro"/>
          <w:i/>
          <w:color w:val="000000"/>
          <w:sz w:val="23"/>
          <w:szCs w:val="23"/>
        </w:rPr>
        <w:tab/>
      </w:r>
      <w:r w:rsidRPr="001F556F">
        <w:rPr>
          <w:rFonts w:cs="Minion Pro"/>
          <w:i/>
          <w:color w:val="000000"/>
          <w:sz w:val="23"/>
          <w:szCs w:val="23"/>
        </w:rPr>
        <w:tab/>
      </w:r>
      <w:r w:rsidRPr="001F556F">
        <w:rPr>
          <w:rFonts w:cs="Minion Pro"/>
          <w:i/>
          <w:color w:val="000000"/>
          <w:sz w:val="23"/>
          <w:szCs w:val="23"/>
        </w:rPr>
        <w:tab/>
      </w:r>
      <w:r w:rsidRPr="001F556F">
        <w:rPr>
          <w:rFonts w:cs="Minion Pro"/>
          <w:i/>
          <w:color w:val="000000"/>
          <w:sz w:val="23"/>
          <w:szCs w:val="23"/>
        </w:rPr>
        <w:tab/>
      </w:r>
      <w:r w:rsidRPr="001F556F">
        <w:rPr>
          <w:rFonts w:cs="Minion Pro"/>
          <w:i/>
          <w:color w:val="000000"/>
          <w:sz w:val="23"/>
          <w:szCs w:val="23"/>
        </w:rPr>
        <w:tab/>
      </w:r>
      <w:r w:rsidRPr="001F556F">
        <w:rPr>
          <w:rFonts w:cs="Minion Pro"/>
          <w:i/>
          <w:color w:val="000000"/>
          <w:sz w:val="23"/>
          <w:szCs w:val="23"/>
        </w:rPr>
        <w:tab/>
      </w:r>
    </w:p>
    <w:p w:rsidR="00EF6707" w:rsidRPr="001F556F" w:rsidRDefault="00EF6707" w:rsidP="001F556F">
      <w:pPr>
        <w:spacing w:line="240" w:lineRule="auto"/>
        <w:ind w:left="720" w:right="1138" w:firstLine="720"/>
        <w:contextualSpacing/>
        <w:jc w:val="both"/>
        <w:rPr>
          <w:rFonts w:cs="Minion Pro"/>
          <w:i/>
          <w:color w:val="000000"/>
          <w:sz w:val="23"/>
          <w:szCs w:val="23"/>
        </w:rPr>
      </w:pPr>
      <w:r w:rsidRPr="001F556F">
        <w:rPr>
          <w:rFonts w:cs="Minion Pro"/>
          <w:i/>
          <w:color w:val="000000"/>
          <w:sz w:val="23"/>
          <w:szCs w:val="23"/>
        </w:rPr>
        <w:t>-</w:t>
      </w:r>
      <w:proofErr w:type="spellStart"/>
      <w:r w:rsidRPr="001F556F">
        <w:rPr>
          <w:rFonts w:cs="Minion Pro"/>
          <w:i/>
          <w:color w:val="000000"/>
          <w:sz w:val="23"/>
          <w:szCs w:val="23"/>
        </w:rPr>
        <w:t>Paideia</w:t>
      </w:r>
      <w:proofErr w:type="spellEnd"/>
      <w:r w:rsidRPr="001F556F">
        <w:rPr>
          <w:rFonts w:cs="Minion Pro"/>
          <w:i/>
          <w:color w:val="000000"/>
          <w:sz w:val="23"/>
          <w:szCs w:val="23"/>
        </w:rPr>
        <w:t xml:space="preserve"> Center</w:t>
      </w:r>
    </w:p>
    <w:p w:rsidR="00EF6707" w:rsidRPr="001F556F" w:rsidRDefault="00EF6707" w:rsidP="001F556F">
      <w:pPr>
        <w:spacing w:line="240" w:lineRule="auto"/>
        <w:ind w:left="567" w:right="714"/>
        <w:contextualSpacing/>
        <w:jc w:val="both"/>
        <w:rPr>
          <w:rFonts w:cs="Minion Pro"/>
          <w:color w:val="000000"/>
          <w:sz w:val="23"/>
          <w:szCs w:val="23"/>
        </w:rPr>
      </w:pPr>
    </w:p>
    <w:p w:rsidR="00AB1653" w:rsidRPr="001F556F" w:rsidRDefault="00AB1653" w:rsidP="001F556F">
      <w:pPr>
        <w:spacing w:line="240" w:lineRule="auto"/>
        <w:jc w:val="both"/>
        <w:rPr>
          <w:sz w:val="24"/>
          <w:szCs w:val="24"/>
        </w:rPr>
      </w:pPr>
      <w:r w:rsidRPr="001F556F">
        <w:rPr>
          <w:sz w:val="24"/>
          <w:szCs w:val="24"/>
        </w:rPr>
        <w:t>The following questions are meant to help guide your reading.  You do not have to answer them in writing, though point form notes will be helpful to you during the discussion.</w:t>
      </w:r>
    </w:p>
    <w:p w:rsidR="00AB1653" w:rsidRPr="001F556F" w:rsidRDefault="00AB1653" w:rsidP="001F556F">
      <w:pPr>
        <w:spacing w:line="240" w:lineRule="auto"/>
        <w:jc w:val="both"/>
        <w:rPr>
          <w:sz w:val="24"/>
          <w:szCs w:val="24"/>
        </w:rPr>
      </w:pPr>
      <w:r w:rsidRPr="001F556F">
        <w:rPr>
          <w:sz w:val="24"/>
          <w:szCs w:val="24"/>
        </w:rPr>
        <w:t xml:space="preserve">These questions are only meant as a way to </w:t>
      </w:r>
      <w:r w:rsidRPr="001F556F">
        <w:rPr>
          <w:i/>
          <w:sz w:val="24"/>
          <w:szCs w:val="24"/>
        </w:rPr>
        <w:t>start</w:t>
      </w:r>
      <w:r w:rsidRPr="001F556F">
        <w:rPr>
          <w:sz w:val="24"/>
          <w:szCs w:val="24"/>
        </w:rPr>
        <w:t xml:space="preserve"> the discussion and get you engaged</w:t>
      </w:r>
      <w:r w:rsidR="00B855C1" w:rsidRPr="001F556F">
        <w:rPr>
          <w:sz w:val="24"/>
          <w:szCs w:val="24"/>
        </w:rPr>
        <w:t xml:space="preserve"> with the text.  Write down the</w:t>
      </w:r>
      <w:r w:rsidR="0020250A" w:rsidRPr="001F556F">
        <w:rPr>
          <w:sz w:val="24"/>
          <w:szCs w:val="24"/>
        </w:rPr>
        <w:t xml:space="preserve"> questions </w:t>
      </w:r>
      <w:r w:rsidR="00B855C1" w:rsidRPr="001F556F">
        <w:rPr>
          <w:sz w:val="24"/>
          <w:szCs w:val="24"/>
        </w:rPr>
        <w:t>and</w:t>
      </w:r>
      <w:r w:rsidR="0020250A" w:rsidRPr="001F556F">
        <w:rPr>
          <w:sz w:val="24"/>
          <w:szCs w:val="24"/>
        </w:rPr>
        <w:t xml:space="preserve"> observations you come up with yourself as you do the reading</w:t>
      </w:r>
      <w:r w:rsidR="00EF6707" w:rsidRPr="001F556F">
        <w:rPr>
          <w:sz w:val="24"/>
          <w:szCs w:val="24"/>
        </w:rPr>
        <w:t xml:space="preserve">.  Sharing these points/questions during the discussion will </w:t>
      </w:r>
      <w:r w:rsidR="008D4163" w:rsidRPr="001F556F">
        <w:rPr>
          <w:sz w:val="24"/>
          <w:szCs w:val="24"/>
        </w:rPr>
        <w:t xml:space="preserve">make it a richer and more engaging experience for everyone.  </w:t>
      </w:r>
    </w:p>
    <w:p w:rsidR="008D4163" w:rsidRDefault="008D4163" w:rsidP="001F556F">
      <w:pPr>
        <w:pStyle w:val="ListParagraph"/>
        <w:numPr>
          <w:ilvl w:val="0"/>
          <w:numId w:val="1"/>
        </w:numPr>
        <w:spacing w:line="240" w:lineRule="auto"/>
        <w:jc w:val="both"/>
        <w:rPr>
          <w:sz w:val="24"/>
          <w:szCs w:val="24"/>
        </w:rPr>
      </w:pPr>
      <w:r w:rsidRPr="001F556F">
        <w:rPr>
          <w:sz w:val="24"/>
          <w:szCs w:val="24"/>
        </w:rPr>
        <w:t xml:space="preserve"> What is the main idea of the readin</w:t>
      </w:r>
      <w:r w:rsidR="001F556F">
        <w:rPr>
          <w:sz w:val="24"/>
          <w:szCs w:val="24"/>
        </w:rPr>
        <w:t>g?</w:t>
      </w:r>
    </w:p>
    <w:p w:rsidR="001F556F" w:rsidRPr="001F556F" w:rsidRDefault="001F556F" w:rsidP="001F556F">
      <w:pPr>
        <w:pStyle w:val="ListParagraph"/>
        <w:spacing w:line="240" w:lineRule="auto"/>
        <w:jc w:val="both"/>
        <w:rPr>
          <w:sz w:val="24"/>
          <w:szCs w:val="24"/>
        </w:rPr>
      </w:pPr>
    </w:p>
    <w:p w:rsidR="001F556F" w:rsidRDefault="0088368A" w:rsidP="001F556F">
      <w:pPr>
        <w:pStyle w:val="ListParagraph"/>
        <w:numPr>
          <w:ilvl w:val="0"/>
          <w:numId w:val="1"/>
        </w:numPr>
        <w:spacing w:line="240" w:lineRule="auto"/>
        <w:jc w:val="both"/>
        <w:rPr>
          <w:sz w:val="24"/>
          <w:szCs w:val="24"/>
        </w:rPr>
      </w:pPr>
      <w:r w:rsidRPr="001F556F">
        <w:rPr>
          <w:sz w:val="24"/>
          <w:szCs w:val="24"/>
        </w:rPr>
        <w:t>The cause of the Civil War has been attributed to moral, cultural, social, ideological, and economic reasons.  What dominant narrative have you noticed in the lectures, documentary, or other learning you have done around the Civil War?</w:t>
      </w:r>
    </w:p>
    <w:p w:rsidR="001F556F" w:rsidRPr="001F556F" w:rsidRDefault="001F556F" w:rsidP="001F556F">
      <w:pPr>
        <w:pStyle w:val="ListParagraph"/>
        <w:rPr>
          <w:sz w:val="24"/>
          <w:szCs w:val="24"/>
        </w:rPr>
      </w:pPr>
    </w:p>
    <w:p w:rsidR="001F556F" w:rsidRPr="001F556F" w:rsidRDefault="00F03285" w:rsidP="001F556F">
      <w:pPr>
        <w:pStyle w:val="ListParagraph"/>
        <w:numPr>
          <w:ilvl w:val="0"/>
          <w:numId w:val="1"/>
        </w:numPr>
        <w:spacing w:line="240" w:lineRule="auto"/>
        <w:jc w:val="both"/>
        <w:rPr>
          <w:sz w:val="24"/>
          <w:szCs w:val="24"/>
        </w:rPr>
      </w:pPr>
      <w:r w:rsidRPr="001F556F">
        <w:rPr>
          <w:sz w:val="24"/>
          <w:szCs w:val="24"/>
        </w:rPr>
        <w:t>Do you think it is possible to have an objective history of the Civil War?  Why/why not?</w:t>
      </w:r>
      <w:bookmarkStart w:id="0" w:name="_GoBack"/>
      <w:bookmarkEnd w:id="0"/>
    </w:p>
    <w:p w:rsidR="001F556F" w:rsidRPr="001F556F" w:rsidRDefault="001F556F" w:rsidP="001F556F">
      <w:pPr>
        <w:pStyle w:val="ListParagraph"/>
        <w:spacing w:line="240" w:lineRule="auto"/>
        <w:jc w:val="both"/>
        <w:rPr>
          <w:sz w:val="24"/>
          <w:szCs w:val="24"/>
        </w:rPr>
      </w:pPr>
    </w:p>
    <w:p w:rsidR="00B855C1" w:rsidRPr="001F556F" w:rsidRDefault="00C920FB" w:rsidP="001F556F">
      <w:pPr>
        <w:pStyle w:val="ListParagraph"/>
        <w:numPr>
          <w:ilvl w:val="0"/>
          <w:numId w:val="1"/>
        </w:numPr>
        <w:spacing w:line="240" w:lineRule="auto"/>
        <w:jc w:val="both"/>
        <w:rPr>
          <w:sz w:val="24"/>
          <w:szCs w:val="24"/>
        </w:rPr>
      </w:pPr>
      <w:r w:rsidRPr="001F556F">
        <w:rPr>
          <w:sz w:val="24"/>
          <w:szCs w:val="24"/>
        </w:rPr>
        <w:t>What are some reasons for the changing reasons/popular narratives of the Civil War throughout time?</w:t>
      </w:r>
    </w:p>
    <w:sectPr w:rsidR="00B855C1" w:rsidRPr="001F556F" w:rsidSect="000E552C">
      <w:pgSz w:w="12240" w:h="15840" w:code="1"/>
      <w:pgMar w:top="1440" w:right="1440" w:bottom="1440" w:left="1440" w:header="1361" w:footer="136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30018"/>
    <w:multiLevelType w:val="hybridMultilevel"/>
    <w:tmpl w:val="599287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53"/>
    <w:rsid w:val="000E552C"/>
    <w:rsid w:val="001F556F"/>
    <w:rsid w:val="0020250A"/>
    <w:rsid w:val="0036088A"/>
    <w:rsid w:val="0088368A"/>
    <w:rsid w:val="008D4163"/>
    <w:rsid w:val="009324D9"/>
    <w:rsid w:val="009E2175"/>
    <w:rsid w:val="00A3253A"/>
    <w:rsid w:val="00AB1653"/>
    <w:rsid w:val="00B855C1"/>
    <w:rsid w:val="00C920FB"/>
    <w:rsid w:val="00EF6707"/>
    <w:rsid w:val="00F01F3E"/>
    <w:rsid w:val="00F032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50A"/>
    <w:pPr>
      <w:autoSpaceDE w:val="0"/>
      <w:autoSpaceDN w:val="0"/>
      <w:adjustRightInd w:val="0"/>
      <w:spacing w:after="0" w:line="240" w:lineRule="auto"/>
    </w:pPr>
    <w:rPr>
      <w:rFonts w:ascii="Minion Pro" w:hAnsi="Minion Pro" w:cs="Minion Pro"/>
      <w:color w:val="000000"/>
      <w:sz w:val="24"/>
      <w:szCs w:val="24"/>
    </w:rPr>
  </w:style>
  <w:style w:type="paragraph" w:styleId="ListParagraph">
    <w:name w:val="List Paragraph"/>
    <w:basedOn w:val="Normal"/>
    <w:uiPriority w:val="34"/>
    <w:qFormat/>
    <w:rsid w:val="008D4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50A"/>
    <w:pPr>
      <w:autoSpaceDE w:val="0"/>
      <w:autoSpaceDN w:val="0"/>
      <w:adjustRightInd w:val="0"/>
      <w:spacing w:after="0" w:line="240" w:lineRule="auto"/>
    </w:pPr>
    <w:rPr>
      <w:rFonts w:ascii="Minion Pro" w:hAnsi="Minion Pro" w:cs="Minion Pro"/>
      <w:color w:val="000000"/>
      <w:sz w:val="24"/>
      <w:szCs w:val="24"/>
    </w:rPr>
  </w:style>
  <w:style w:type="paragraph" w:styleId="ListParagraph">
    <w:name w:val="List Paragraph"/>
    <w:basedOn w:val="Normal"/>
    <w:uiPriority w:val="34"/>
    <w:qFormat/>
    <w:rsid w:val="008D4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McKeown, William (7528)</cp:lastModifiedBy>
  <cp:revision>2</cp:revision>
  <dcterms:created xsi:type="dcterms:W3CDTF">2014-04-15T12:46:00Z</dcterms:created>
  <dcterms:modified xsi:type="dcterms:W3CDTF">2014-04-15T12:46:00Z</dcterms:modified>
</cp:coreProperties>
</file>