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B6" w:rsidRPr="001D641B" w:rsidRDefault="001D641B" w:rsidP="001D641B">
      <w:pPr>
        <w:spacing w:line="240" w:lineRule="auto"/>
      </w:pPr>
      <w:r w:rsidRPr="001D641B">
        <w:t>Ancient Egypt and Chess</w:t>
      </w:r>
      <w:bookmarkStart w:id="0" w:name="_GoBack"/>
      <w:bookmarkEnd w:id="0"/>
      <w:r w:rsidRPr="001D641B">
        <w:t>:</w:t>
      </w:r>
    </w:p>
    <w:p w:rsidR="001D641B" w:rsidRPr="001D641B" w:rsidRDefault="001D641B" w:rsidP="001D641B">
      <w:pPr>
        <w:spacing w:line="240" w:lineRule="auto"/>
      </w:pPr>
      <w:r w:rsidRPr="001D641B">
        <w:t xml:space="preserve">Like the Mesopotamians, Egyptians were sociable people who enjoyed playing games.  Board games were especially popular, including one called </w:t>
      </w:r>
      <w:proofErr w:type="spellStart"/>
      <w:r w:rsidRPr="001D641B">
        <w:rPr>
          <w:i/>
        </w:rPr>
        <w:t>Senet</w:t>
      </w:r>
      <w:proofErr w:type="spellEnd"/>
      <w:r w:rsidRPr="001D641B">
        <w:t xml:space="preserve">, a racing game in which players tried to reach the realm of the gods.  </w:t>
      </w:r>
      <w:proofErr w:type="spellStart"/>
      <w:r w:rsidRPr="001D641B">
        <w:rPr>
          <w:i/>
        </w:rPr>
        <w:t>Senet</w:t>
      </w:r>
      <w:proofErr w:type="spellEnd"/>
      <w:r w:rsidRPr="001D641B">
        <w:rPr>
          <w:i/>
        </w:rPr>
        <w:t xml:space="preserve"> </w:t>
      </w:r>
      <w:r w:rsidRPr="001D641B">
        <w:t>is very similar to modern chess.</w:t>
      </w:r>
    </w:p>
    <w:p w:rsidR="001D641B" w:rsidRPr="001D641B" w:rsidRDefault="001D641B" w:rsidP="001D641B">
      <w:pPr>
        <w:spacing w:line="240" w:lineRule="auto"/>
      </w:pPr>
      <w:r w:rsidRPr="001D641B">
        <w:t xml:space="preserve">Another game called </w:t>
      </w:r>
      <w:r w:rsidRPr="001D641B">
        <w:rPr>
          <w:i/>
        </w:rPr>
        <w:t>Snake</w:t>
      </w:r>
      <w:r w:rsidRPr="001D641B">
        <w:t xml:space="preserve"> used a snake-shaped board.</w:t>
      </w:r>
    </w:p>
    <w:p w:rsidR="001D641B" w:rsidRPr="001D641B" w:rsidRDefault="001D641B" w:rsidP="001D641B">
      <w:pPr>
        <w:spacing w:line="240" w:lineRule="auto"/>
      </w:pPr>
      <w:r w:rsidRPr="001D641B">
        <w:t>Other games familiar to us, such as backgammon, were also popular.</w:t>
      </w:r>
    </w:p>
    <w:p w:rsidR="001D641B" w:rsidRPr="001D641B" w:rsidRDefault="001D641B" w:rsidP="001D641B">
      <w:pPr>
        <w:spacing w:line="240" w:lineRule="auto"/>
        <w:jc w:val="center"/>
        <w:rPr>
          <w:lang w:val="en"/>
        </w:rPr>
      </w:pPr>
      <w:r w:rsidRPr="001D641B">
        <w:rPr>
          <w:rFonts w:ascii="Helvetica" w:hAnsi="Helvetica" w:cs="Helvetica"/>
          <w:b/>
          <w:bCs/>
          <w:noProof/>
          <w:color w:val="717171"/>
          <w:lang w:val="en-CA" w:eastAsia="en-CA"/>
        </w:rPr>
        <w:drawing>
          <wp:inline distT="0" distB="0" distL="0" distR="0" wp14:anchorId="7798ACBD" wp14:editId="3727C4D3">
            <wp:extent cx="2162175" cy="2016410"/>
            <wp:effectExtent l="0" t="0" r="0" b="3175"/>
            <wp:docPr id="1" name="Picture 1" descr="Wall Painting From The Tomb Of Queen Nefertari  (Wife of Ramses II)  --  Depicts the queen playing Senet, an ancient board game similar to chess  --  Metropolitan Museum of Art">
              <a:hlinkClick xmlns:a="http://schemas.openxmlformats.org/drawingml/2006/main" r:id="rId5" tooltip="&quot;Wall Painting From The Tomb Of Queen Nefertari  (Wife of Ramses II)  --  Depicts the queen playing Senet, an ancient board game similar to chess  --  Metropolitan Museum of 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 Painting From The Tomb Of Queen Nefertari  (Wife of Ramses II)  --  Depicts the queen playing Senet, an ancient board game similar to chess  --  Metropolitan Museum of Art">
                      <a:hlinkClick r:id="rId5" tooltip="&quot;Wall Painting From The Tomb Of Queen Nefertari  (Wife of Ramses II)  --  Depicts the queen playing Senet, an ancient board game similar to chess  --  Metropolitan Museum of 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16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41B" w:rsidRPr="001D641B" w:rsidRDefault="001D641B" w:rsidP="001D641B">
      <w:pPr>
        <w:pStyle w:val="pindescription"/>
        <w:jc w:val="center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>A w</w:t>
      </w:r>
      <w:r w:rsidRPr="001D641B"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all </w:t>
      </w: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>p</w:t>
      </w:r>
      <w:r w:rsidRPr="001D641B"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ainting </w:t>
      </w:r>
      <w:r w:rsidRPr="001D641B">
        <w:rPr>
          <w:rFonts w:asciiTheme="minorHAnsi" w:hAnsiTheme="minorHAnsi" w:cstheme="minorHAnsi"/>
          <w:color w:val="211922"/>
          <w:sz w:val="22"/>
          <w:szCs w:val="22"/>
          <w:lang w:val="en"/>
        </w:rPr>
        <w:t>from the Tomb of</w:t>
      </w:r>
      <w:r w:rsidRPr="001D641B"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 Queen </w:t>
      </w:r>
      <w:r w:rsidRPr="001D641B">
        <w:rPr>
          <w:rFonts w:asciiTheme="minorHAnsi" w:hAnsiTheme="minorHAnsi" w:cstheme="minorHAnsi"/>
          <w:color w:val="211922"/>
          <w:sz w:val="22"/>
          <w:szCs w:val="22"/>
          <w:lang w:val="en"/>
        </w:rPr>
        <w:t>Nefertari</w:t>
      </w: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>, the wife of Ramses II, d</w:t>
      </w:r>
      <w:r w:rsidRPr="001D641B"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epicting the queen playing </w:t>
      </w:r>
      <w:proofErr w:type="spellStart"/>
      <w:r w:rsidRPr="001D641B">
        <w:rPr>
          <w:rFonts w:asciiTheme="minorHAnsi" w:hAnsiTheme="minorHAnsi" w:cstheme="minorHAnsi"/>
          <w:i/>
          <w:color w:val="211922"/>
          <w:sz w:val="22"/>
          <w:szCs w:val="22"/>
          <w:lang w:val="en"/>
        </w:rPr>
        <w:t>Senet</w:t>
      </w:r>
      <w:proofErr w:type="spellEnd"/>
    </w:p>
    <w:p w:rsidR="001D641B" w:rsidRPr="001D641B" w:rsidRDefault="001D641B" w:rsidP="001D641B">
      <w:pPr>
        <w:pStyle w:val="pindescription"/>
        <w:jc w:val="center"/>
        <w:rPr>
          <w:rFonts w:ascii="Helvetica" w:hAnsi="Helvetica" w:cs="Helvetica"/>
          <w:color w:val="211922"/>
          <w:sz w:val="22"/>
          <w:szCs w:val="22"/>
          <w:lang w:val="en"/>
        </w:rPr>
      </w:pPr>
      <w:r w:rsidRPr="001D641B">
        <w:rPr>
          <w:rFonts w:asciiTheme="minorHAnsi" w:hAnsiTheme="minorHAnsi" w:cstheme="minorHAnsi"/>
          <w:color w:val="211922"/>
          <w:sz w:val="22"/>
          <w:szCs w:val="22"/>
          <w:lang w:val="en"/>
        </w:rPr>
        <w:t>Metropolitan Museum of Art</w:t>
      </w:r>
    </w:p>
    <w:p w:rsidR="001D641B" w:rsidRPr="001D641B" w:rsidRDefault="001D641B" w:rsidP="001D641B">
      <w:pPr>
        <w:spacing w:line="240" w:lineRule="auto"/>
        <w:rPr>
          <w:lang w:val="en"/>
        </w:rPr>
      </w:pPr>
    </w:p>
    <w:sectPr w:rsidR="001D641B" w:rsidRPr="001D6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1B"/>
    <w:rsid w:val="001D641B"/>
    <w:rsid w:val="00975A77"/>
    <w:rsid w:val="00F8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ndescription">
    <w:name w:val="pindescription"/>
    <w:basedOn w:val="Normal"/>
    <w:rsid w:val="001D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ndescription">
    <w:name w:val="pindescription"/>
    <w:basedOn w:val="Normal"/>
    <w:rsid w:val="001D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5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8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86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etmuseum.org/Collections/search-the-collections/100005246?rpp=20&amp;pg=94&amp;ao=on&amp;ft=*&amp;what=Paintings&amp;pos=1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McKeown, William (7528)</dc:creator>
  <cp:keywords/>
  <dc:description/>
  <cp:lastModifiedBy>McKeown, William (7528)</cp:lastModifiedBy>
  <cp:revision>1</cp:revision>
  <dcterms:created xsi:type="dcterms:W3CDTF">2014-07-09T18:08:00Z</dcterms:created>
  <dcterms:modified xsi:type="dcterms:W3CDTF">2014-07-09T18:18:00Z</dcterms:modified>
</cp:coreProperties>
</file>