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578C" w14:textId="77777777" w:rsidR="00205137" w:rsidRPr="0097176F" w:rsidRDefault="00C61827" w:rsidP="0097176F">
      <w:pPr>
        <w:jc w:val="both"/>
        <w:rPr>
          <w:rFonts w:cs="Arial"/>
          <w:b/>
          <w:sz w:val="20"/>
          <w:szCs w:val="20"/>
        </w:rPr>
      </w:pPr>
      <w:bookmarkStart w:id="0" w:name="_GoBack"/>
      <w:bookmarkEnd w:id="0"/>
      <w:r w:rsidRPr="0097176F">
        <w:rPr>
          <w:rFonts w:cs="Arial"/>
          <w:b/>
          <w:sz w:val="20"/>
          <w:szCs w:val="20"/>
        </w:rPr>
        <w:t>The Costs of Justice:</w:t>
      </w:r>
    </w:p>
    <w:p w14:paraId="37353CF9" w14:textId="77777777" w:rsidR="00C61827" w:rsidRPr="0097176F" w:rsidRDefault="00C61827" w:rsidP="0097176F">
      <w:pPr>
        <w:jc w:val="both"/>
        <w:rPr>
          <w:rFonts w:cs="Arial"/>
          <w:sz w:val="20"/>
          <w:szCs w:val="20"/>
        </w:rPr>
      </w:pPr>
    </w:p>
    <w:p w14:paraId="1070EF42" w14:textId="77777777" w:rsidR="00C61827" w:rsidRPr="0097176F" w:rsidRDefault="00C61827" w:rsidP="0097176F">
      <w:pPr>
        <w:jc w:val="both"/>
        <w:rPr>
          <w:rFonts w:cs="Arial"/>
          <w:sz w:val="20"/>
          <w:szCs w:val="20"/>
        </w:rPr>
      </w:pPr>
      <w:r w:rsidRPr="0097176F">
        <w:rPr>
          <w:rFonts w:cs="Arial"/>
          <w:sz w:val="20"/>
          <w:szCs w:val="20"/>
        </w:rPr>
        <w:t>As we being, consider the meaning of the phrase:  “The Cost of Justice”</w:t>
      </w:r>
    </w:p>
    <w:p w14:paraId="57975F70" w14:textId="77777777" w:rsidR="00F10E28" w:rsidRPr="0097176F" w:rsidRDefault="00F10E28" w:rsidP="0097176F">
      <w:pPr>
        <w:jc w:val="both"/>
        <w:rPr>
          <w:rFonts w:cs="Arial"/>
          <w:sz w:val="20"/>
          <w:szCs w:val="20"/>
        </w:rPr>
      </w:pPr>
    </w:p>
    <w:p w14:paraId="653528D2" w14:textId="77777777" w:rsidR="00F10E28" w:rsidRPr="0097176F" w:rsidRDefault="00F10E28" w:rsidP="0097176F">
      <w:pPr>
        <w:jc w:val="both"/>
        <w:rPr>
          <w:rFonts w:cs="Arial"/>
          <w:b/>
          <w:sz w:val="20"/>
          <w:szCs w:val="20"/>
        </w:rPr>
      </w:pPr>
      <w:r w:rsidRPr="0097176F">
        <w:rPr>
          <w:rFonts w:cs="Arial"/>
          <w:b/>
          <w:sz w:val="20"/>
          <w:szCs w:val="20"/>
        </w:rPr>
        <w:t>The Costs of Law in Your Life:  Did You Know?</w:t>
      </w:r>
    </w:p>
    <w:p w14:paraId="436BF806" w14:textId="77777777" w:rsidR="00F10E28" w:rsidRPr="0097176F" w:rsidRDefault="00F10E28" w:rsidP="0097176F">
      <w:pPr>
        <w:jc w:val="both"/>
        <w:rPr>
          <w:rFonts w:cs="Arial"/>
          <w:sz w:val="20"/>
          <w:szCs w:val="20"/>
        </w:rPr>
      </w:pPr>
    </w:p>
    <w:p w14:paraId="2016E210" w14:textId="77777777" w:rsidR="00F10E28"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An adult (over 16 years of age) 24 page Canadian passport costs $87</w:t>
      </w:r>
    </w:p>
    <w:p w14:paraId="0E26DA6D" w14:textId="77777777" w:rsidR="0097176F" w:rsidRPr="0097176F" w:rsidRDefault="0097176F" w:rsidP="0097176F">
      <w:pPr>
        <w:pStyle w:val="ListParagraph"/>
        <w:ind w:left="340"/>
        <w:jc w:val="both"/>
        <w:rPr>
          <w:rFonts w:ascii="Arial" w:hAnsi="Arial" w:cs="Arial"/>
          <w:sz w:val="20"/>
          <w:szCs w:val="20"/>
        </w:rPr>
      </w:pPr>
    </w:p>
    <w:p w14:paraId="28EB3829" w14:textId="77777777" w:rsidR="00F10E28"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 xml:space="preserve">A birth certificate in Ontario costs $25 (short form version) </w:t>
      </w:r>
    </w:p>
    <w:p w14:paraId="03962F8A" w14:textId="77777777" w:rsidR="0097176F" w:rsidRPr="0097176F" w:rsidRDefault="0097176F" w:rsidP="0097176F">
      <w:pPr>
        <w:jc w:val="both"/>
        <w:rPr>
          <w:rFonts w:cs="Arial"/>
          <w:sz w:val="20"/>
          <w:szCs w:val="20"/>
        </w:rPr>
      </w:pPr>
    </w:p>
    <w:p w14:paraId="62D64726" w14:textId="77777777" w:rsidR="00F10E28"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A G1 Drivers test in Ontario costs $125 (</w:t>
      </w:r>
      <w:proofErr w:type="spellStart"/>
      <w:r w:rsidRPr="0097176F">
        <w:rPr>
          <w:rFonts w:ascii="Arial" w:hAnsi="Arial" w:cs="Arial"/>
          <w:sz w:val="20"/>
          <w:szCs w:val="20"/>
        </w:rPr>
        <w:t>DriveTest</w:t>
      </w:r>
      <w:proofErr w:type="spellEnd"/>
      <w:r w:rsidRPr="0097176F">
        <w:rPr>
          <w:rFonts w:ascii="Arial" w:hAnsi="Arial" w:cs="Arial"/>
          <w:sz w:val="20"/>
          <w:szCs w:val="20"/>
        </w:rPr>
        <w:t xml:space="preserve"> Ontario)</w:t>
      </w:r>
    </w:p>
    <w:p w14:paraId="0BB97813" w14:textId="77777777" w:rsidR="0097176F" w:rsidRPr="0097176F" w:rsidRDefault="0097176F" w:rsidP="0097176F">
      <w:pPr>
        <w:jc w:val="both"/>
        <w:rPr>
          <w:rFonts w:cs="Arial"/>
          <w:sz w:val="20"/>
          <w:szCs w:val="20"/>
        </w:rPr>
      </w:pPr>
    </w:p>
    <w:p w14:paraId="517456DE" w14:textId="77777777" w:rsidR="00F10E28" w:rsidRPr="0097176F"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You can expect to pay approximately 2% in addition to the cost of a new home for legal fees and land transfer taxes</w:t>
      </w:r>
    </w:p>
    <w:p w14:paraId="77356939" w14:textId="77777777" w:rsidR="00F10E28" w:rsidRPr="0097176F" w:rsidRDefault="00F10E28" w:rsidP="0097176F">
      <w:pPr>
        <w:pStyle w:val="ListParagraph"/>
        <w:ind w:left="340"/>
        <w:jc w:val="both"/>
        <w:rPr>
          <w:rFonts w:ascii="Arial" w:hAnsi="Arial" w:cs="Arial"/>
          <w:sz w:val="20"/>
          <w:szCs w:val="20"/>
        </w:rPr>
      </w:pPr>
    </w:p>
    <w:p w14:paraId="5712A318" w14:textId="77777777" w:rsidR="00F10E28" w:rsidRPr="0097176F"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A marriage license in Barrie, Ontario will cost you $150 (costs are set by the municipality)</w:t>
      </w:r>
    </w:p>
    <w:p w14:paraId="0107C56F" w14:textId="77777777" w:rsidR="00F10E28" w:rsidRPr="0097176F" w:rsidRDefault="00F10E28" w:rsidP="0097176F">
      <w:pPr>
        <w:jc w:val="both"/>
        <w:rPr>
          <w:rFonts w:cs="Arial"/>
          <w:sz w:val="20"/>
          <w:szCs w:val="20"/>
        </w:rPr>
      </w:pPr>
    </w:p>
    <w:p w14:paraId="222DF484" w14:textId="77777777" w:rsidR="00F10E28"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A copy of your marriage certificate will cost $15</w:t>
      </w:r>
    </w:p>
    <w:p w14:paraId="6237DB11" w14:textId="77777777" w:rsidR="0097176F" w:rsidRPr="0097176F" w:rsidRDefault="0097176F" w:rsidP="0097176F">
      <w:pPr>
        <w:jc w:val="both"/>
        <w:rPr>
          <w:rFonts w:cs="Arial"/>
          <w:sz w:val="20"/>
          <w:szCs w:val="20"/>
        </w:rPr>
      </w:pPr>
    </w:p>
    <w:p w14:paraId="580A207A" w14:textId="77777777" w:rsidR="00F10E28" w:rsidRDefault="00F10E28" w:rsidP="0097176F">
      <w:pPr>
        <w:pStyle w:val="ListParagraph"/>
        <w:numPr>
          <w:ilvl w:val="0"/>
          <w:numId w:val="1"/>
        </w:numPr>
        <w:jc w:val="both"/>
        <w:rPr>
          <w:rFonts w:ascii="Arial" w:hAnsi="Arial" w:cs="Arial"/>
          <w:sz w:val="20"/>
          <w:szCs w:val="20"/>
        </w:rPr>
      </w:pPr>
      <w:r w:rsidRPr="0097176F">
        <w:rPr>
          <w:rFonts w:ascii="Arial" w:hAnsi="Arial" w:cs="Arial"/>
          <w:sz w:val="20"/>
          <w:szCs w:val="20"/>
        </w:rPr>
        <w:t>Death certificate cost is $15</w:t>
      </w:r>
    </w:p>
    <w:p w14:paraId="33F5429E" w14:textId="77777777" w:rsidR="0097176F" w:rsidRPr="0097176F" w:rsidRDefault="0097176F" w:rsidP="0097176F">
      <w:pPr>
        <w:jc w:val="both"/>
        <w:rPr>
          <w:rFonts w:cs="Arial"/>
          <w:sz w:val="20"/>
          <w:szCs w:val="20"/>
        </w:rPr>
      </w:pPr>
    </w:p>
    <w:p w14:paraId="178CDA54" w14:textId="77777777" w:rsidR="00F10E28" w:rsidRPr="0097176F" w:rsidRDefault="00F10E28" w:rsidP="0097176F">
      <w:pPr>
        <w:jc w:val="both"/>
        <w:rPr>
          <w:rFonts w:cs="Arial"/>
          <w:b/>
          <w:sz w:val="20"/>
          <w:szCs w:val="20"/>
        </w:rPr>
      </w:pPr>
      <w:r w:rsidRPr="0097176F">
        <w:rPr>
          <w:rFonts w:cs="Arial"/>
          <w:b/>
          <w:sz w:val="20"/>
          <w:szCs w:val="20"/>
        </w:rPr>
        <w:t>Read the Article “Costs of Crime in Canada, 2008” and Answer The Following Questions:</w:t>
      </w:r>
    </w:p>
    <w:p w14:paraId="53FB39DE" w14:textId="7EE90C54" w:rsidR="00F10E28" w:rsidRPr="0097176F" w:rsidRDefault="00F10E28" w:rsidP="0097176F">
      <w:pPr>
        <w:jc w:val="both"/>
        <w:rPr>
          <w:rFonts w:cs="Arial"/>
          <w:sz w:val="20"/>
          <w:szCs w:val="20"/>
        </w:rPr>
      </w:pPr>
    </w:p>
    <w:p w14:paraId="67E7E2D8" w14:textId="77777777" w:rsidR="00F10E28" w:rsidRPr="0097176F" w:rsidRDefault="00F10E28" w:rsidP="0097176F">
      <w:pPr>
        <w:pStyle w:val="ListParagraph"/>
        <w:numPr>
          <w:ilvl w:val="0"/>
          <w:numId w:val="2"/>
        </w:numPr>
        <w:spacing w:after="200"/>
        <w:jc w:val="both"/>
        <w:rPr>
          <w:rFonts w:ascii="Arial" w:hAnsi="Arial" w:cs="Arial"/>
          <w:sz w:val="20"/>
          <w:szCs w:val="20"/>
        </w:rPr>
      </w:pPr>
      <w:r w:rsidRPr="0097176F">
        <w:rPr>
          <w:rFonts w:ascii="Arial" w:hAnsi="Arial" w:cs="Arial"/>
          <w:sz w:val="20"/>
          <w:szCs w:val="20"/>
        </w:rPr>
        <w:t xml:space="preserve">Read the introduction.  Indicate whether each of the following statements is true or false. If the statement is incorrect, make the appropriate corrections in the space provided. </w:t>
      </w:r>
    </w:p>
    <w:p w14:paraId="45F67992" w14:textId="77777777" w:rsidR="00F10E28" w:rsidRPr="0097176F" w:rsidRDefault="00F10E28" w:rsidP="0097176F">
      <w:pPr>
        <w:pStyle w:val="ListParagraph"/>
        <w:spacing w:after="200"/>
        <w:ind w:left="360"/>
        <w:jc w:val="both"/>
        <w:rPr>
          <w:rFonts w:ascii="Arial" w:hAnsi="Arial" w:cs="Arial"/>
          <w:sz w:val="20"/>
          <w:szCs w:val="20"/>
        </w:rPr>
      </w:pPr>
    </w:p>
    <w:p w14:paraId="1BA2AE9B" w14:textId="067AF704" w:rsidR="00F10E28" w:rsidRPr="0097176F" w:rsidRDefault="00F10E28" w:rsidP="0097176F">
      <w:pPr>
        <w:pStyle w:val="ListParagraph"/>
        <w:numPr>
          <w:ilvl w:val="1"/>
          <w:numId w:val="11"/>
        </w:numPr>
        <w:spacing w:after="200"/>
        <w:jc w:val="both"/>
        <w:rPr>
          <w:rFonts w:ascii="Arial" w:hAnsi="Arial" w:cs="Arial"/>
          <w:color w:val="000000"/>
          <w:sz w:val="20"/>
          <w:szCs w:val="20"/>
        </w:rPr>
      </w:pPr>
      <w:r w:rsidRPr="0097176F">
        <w:rPr>
          <w:rFonts w:ascii="Arial" w:hAnsi="Arial" w:cs="Arial"/>
          <w:color w:val="000000"/>
          <w:sz w:val="20"/>
          <w:szCs w:val="20"/>
        </w:rPr>
        <w:t xml:space="preserve">The total (tangible) social and economic </w:t>
      </w:r>
      <w:proofErr w:type="gramStart"/>
      <w:r w:rsidRPr="0097176F">
        <w:rPr>
          <w:rFonts w:ascii="Arial" w:hAnsi="Arial" w:cs="Arial"/>
          <w:color w:val="000000"/>
          <w:sz w:val="20"/>
          <w:szCs w:val="20"/>
        </w:rPr>
        <w:t xml:space="preserve">costs of </w:t>
      </w:r>
      <w:r w:rsidRPr="0097176F">
        <w:rPr>
          <w:rStyle w:val="Emphasis"/>
          <w:rFonts w:ascii="Arial" w:hAnsi="Arial" w:cs="Arial"/>
          <w:color w:val="000000"/>
          <w:sz w:val="20"/>
          <w:szCs w:val="20"/>
        </w:rPr>
        <w:t xml:space="preserve">Criminal Code </w:t>
      </w:r>
      <w:r w:rsidRPr="0097176F">
        <w:rPr>
          <w:rFonts w:ascii="Arial" w:hAnsi="Arial" w:cs="Arial"/>
          <w:color w:val="000000"/>
          <w:sz w:val="20"/>
          <w:szCs w:val="20"/>
        </w:rPr>
        <w:t xml:space="preserve">offences in Canada of approximately </w:t>
      </w:r>
      <w:r w:rsidRPr="0097176F">
        <w:rPr>
          <w:rStyle w:val="Strong"/>
          <w:rFonts w:ascii="Arial" w:hAnsi="Arial" w:cs="Arial"/>
          <w:color w:val="000000"/>
          <w:sz w:val="20"/>
          <w:szCs w:val="20"/>
        </w:rPr>
        <w:t>$31.4 billion is</w:t>
      </w:r>
      <w:proofErr w:type="gramEnd"/>
      <w:r w:rsidRPr="0097176F">
        <w:rPr>
          <w:rStyle w:val="Strong"/>
          <w:rFonts w:ascii="Arial" w:hAnsi="Arial" w:cs="Arial"/>
          <w:color w:val="000000"/>
          <w:sz w:val="20"/>
          <w:szCs w:val="20"/>
        </w:rPr>
        <w:t xml:space="preserve"> a</w:t>
      </w:r>
      <w:r w:rsidRPr="0097176F">
        <w:rPr>
          <w:rFonts w:ascii="Arial" w:hAnsi="Arial" w:cs="Arial"/>
          <w:color w:val="000000"/>
          <w:sz w:val="20"/>
          <w:szCs w:val="20"/>
        </w:rPr>
        <w:t xml:space="preserve"> conservative estimate due to the unavailability of data in many areas.</w:t>
      </w:r>
    </w:p>
    <w:p w14:paraId="4B113E9C" w14:textId="77777777" w:rsidR="00F10E28" w:rsidRPr="0097176F" w:rsidRDefault="00F10E28" w:rsidP="0097176F">
      <w:pPr>
        <w:pStyle w:val="ListParagraph"/>
        <w:jc w:val="both"/>
        <w:rPr>
          <w:rFonts w:ascii="Arial" w:hAnsi="Arial" w:cs="Arial"/>
          <w:sz w:val="20"/>
          <w:szCs w:val="20"/>
        </w:rPr>
      </w:pPr>
    </w:p>
    <w:p w14:paraId="6F9BB964" w14:textId="764E058D" w:rsidR="00F10E28" w:rsidRPr="0097176F" w:rsidRDefault="00F10E28" w:rsidP="0097176F">
      <w:pPr>
        <w:pStyle w:val="ListParagraph"/>
        <w:numPr>
          <w:ilvl w:val="1"/>
          <w:numId w:val="11"/>
        </w:numPr>
        <w:spacing w:after="200"/>
        <w:jc w:val="both"/>
        <w:rPr>
          <w:rFonts w:ascii="Arial" w:hAnsi="Arial" w:cs="Arial"/>
          <w:color w:val="000000"/>
          <w:sz w:val="20"/>
          <w:szCs w:val="20"/>
        </w:rPr>
      </w:pPr>
      <w:r w:rsidRPr="0097176F">
        <w:rPr>
          <w:rFonts w:ascii="Arial" w:hAnsi="Arial" w:cs="Arial"/>
          <w:color w:val="000000"/>
          <w:sz w:val="20"/>
          <w:szCs w:val="20"/>
        </w:rPr>
        <w:t>The study is organized into three subsections; the crim</w:t>
      </w:r>
      <w:r w:rsidR="0097176F">
        <w:rPr>
          <w:rFonts w:ascii="Arial" w:hAnsi="Arial" w:cs="Arial"/>
          <w:color w:val="000000"/>
          <w:sz w:val="20"/>
          <w:szCs w:val="20"/>
        </w:rPr>
        <w:t xml:space="preserve">inal justice system, victims of </w:t>
      </w:r>
      <w:r w:rsidRPr="0097176F">
        <w:rPr>
          <w:rFonts w:ascii="Arial" w:hAnsi="Arial" w:cs="Arial"/>
          <w:color w:val="000000"/>
          <w:sz w:val="20"/>
          <w:szCs w:val="20"/>
        </w:rPr>
        <w:t xml:space="preserve">crime and third parties are the groups that bear the cost of crime in Canada. </w:t>
      </w:r>
    </w:p>
    <w:p w14:paraId="44241F8C" w14:textId="77777777" w:rsidR="00F10E28" w:rsidRPr="0097176F" w:rsidRDefault="00F10E28" w:rsidP="0097176F">
      <w:pPr>
        <w:pStyle w:val="ListParagraph"/>
        <w:jc w:val="both"/>
        <w:rPr>
          <w:rFonts w:ascii="Arial" w:hAnsi="Arial" w:cs="Arial"/>
          <w:sz w:val="20"/>
          <w:szCs w:val="20"/>
        </w:rPr>
      </w:pPr>
    </w:p>
    <w:p w14:paraId="38DB1F31" w14:textId="0B1F87BA" w:rsidR="00F10E28" w:rsidRPr="0097176F" w:rsidRDefault="00F10E28" w:rsidP="0097176F">
      <w:pPr>
        <w:pStyle w:val="ListParagraph"/>
        <w:numPr>
          <w:ilvl w:val="1"/>
          <w:numId w:val="11"/>
        </w:numPr>
        <w:spacing w:after="200"/>
        <w:jc w:val="both"/>
        <w:rPr>
          <w:rFonts w:ascii="Arial" w:hAnsi="Arial" w:cs="Arial"/>
          <w:sz w:val="20"/>
          <w:szCs w:val="20"/>
        </w:rPr>
      </w:pPr>
      <w:r w:rsidRPr="0097176F">
        <w:rPr>
          <w:rFonts w:ascii="Arial" w:hAnsi="Arial" w:cs="Arial"/>
          <w:color w:val="000000"/>
          <w:sz w:val="20"/>
          <w:szCs w:val="20"/>
        </w:rPr>
        <w:t>Correctional services used the majority of justice expenditures.</w:t>
      </w:r>
    </w:p>
    <w:p w14:paraId="494872C4" w14:textId="77777777" w:rsidR="00F10E28" w:rsidRPr="0097176F" w:rsidRDefault="00F10E28" w:rsidP="0097176F">
      <w:pPr>
        <w:pStyle w:val="ListParagraph"/>
        <w:jc w:val="both"/>
        <w:rPr>
          <w:rFonts w:ascii="Arial" w:hAnsi="Arial" w:cs="Arial"/>
          <w:sz w:val="20"/>
          <w:szCs w:val="20"/>
        </w:rPr>
      </w:pPr>
    </w:p>
    <w:p w14:paraId="7B67AC7B" w14:textId="4836C35D" w:rsidR="00F10E28" w:rsidRPr="0097176F" w:rsidRDefault="00F10E28" w:rsidP="0097176F">
      <w:pPr>
        <w:pStyle w:val="ListParagraph"/>
        <w:numPr>
          <w:ilvl w:val="1"/>
          <w:numId w:val="11"/>
        </w:numPr>
        <w:spacing w:after="200"/>
        <w:jc w:val="both"/>
        <w:rPr>
          <w:rFonts w:ascii="Arial" w:hAnsi="Arial" w:cs="Arial"/>
          <w:color w:val="000000"/>
          <w:sz w:val="20"/>
          <w:szCs w:val="20"/>
        </w:rPr>
      </w:pPr>
      <w:r w:rsidRPr="0097176F">
        <w:rPr>
          <w:rFonts w:ascii="Arial" w:hAnsi="Arial" w:cs="Arial"/>
          <w:sz w:val="20"/>
          <w:szCs w:val="20"/>
        </w:rPr>
        <w:t xml:space="preserve">Costs borne by victims include </w:t>
      </w:r>
      <w:r w:rsidRPr="0097176F">
        <w:rPr>
          <w:rFonts w:ascii="Arial" w:hAnsi="Arial" w:cs="Arial"/>
          <w:color w:val="000000"/>
          <w:sz w:val="20"/>
          <w:szCs w:val="20"/>
        </w:rPr>
        <w:t>productivity losses, stolen/damaged property and health care costs.</w:t>
      </w:r>
    </w:p>
    <w:p w14:paraId="5350DE5F" w14:textId="77777777" w:rsidR="00F10E28" w:rsidRPr="0097176F" w:rsidRDefault="00F10E28" w:rsidP="0097176F">
      <w:pPr>
        <w:pStyle w:val="ListParagraph"/>
        <w:jc w:val="both"/>
        <w:rPr>
          <w:rFonts w:ascii="Arial" w:hAnsi="Arial" w:cs="Arial"/>
          <w:sz w:val="20"/>
          <w:szCs w:val="20"/>
        </w:rPr>
      </w:pPr>
    </w:p>
    <w:p w14:paraId="606FCDBC" w14:textId="3C0F6CC1" w:rsidR="00F10E28" w:rsidRPr="0097176F" w:rsidRDefault="00F10E28" w:rsidP="0097176F">
      <w:pPr>
        <w:pStyle w:val="ListParagraph"/>
        <w:numPr>
          <w:ilvl w:val="1"/>
          <w:numId w:val="11"/>
        </w:numPr>
        <w:spacing w:after="200"/>
        <w:jc w:val="both"/>
        <w:rPr>
          <w:rFonts w:ascii="Arial" w:hAnsi="Arial" w:cs="Arial"/>
          <w:sz w:val="20"/>
          <w:szCs w:val="20"/>
        </w:rPr>
      </w:pPr>
      <w:r w:rsidRPr="0097176F">
        <w:rPr>
          <w:rFonts w:ascii="Arial" w:hAnsi="Arial" w:cs="Arial"/>
          <w:color w:val="000000"/>
          <w:sz w:val="20"/>
          <w:szCs w:val="20"/>
        </w:rPr>
        <w:t>In 2008, the total costs borne by the third-party were about 5.1 billion.</w:t>
      </w:r>
    </w:p>
    <w:p w14:paraId="3C347C5D" w14:textId="77777777" w:rsidR="00F10E28" w:rsidRPr="0097176F" w:rsidRDefault="00F10E28" w:rsidP="0097176F">
      <w:pPr>
        <w:pStyle w:val="ListParagraph"/>
        <w:jc w:val="both"/>
        <w:rPr>
          <w:rFonts w:ascii="Arial" w:hAnsi="Arial" w:cs="Arial"/>
          <w:sz w:val="20"/>
          <w:szCs w:val="20"/>
        </w:rPr>
      </w:pPr>
    </w:p>
    <w:p w14:paraId="76D8E866" w14:textId="0F47BF5B" w:rsidR="00F10E28" w:rsidRPr="0097176F" w:rsidRDefault="0097176F" w:rsidP="0097176F">
      <w:pPr>
        <w:pStyle w:val="ListParagraph"/>
        <w:numPr>
          <w:ilvl w:val="0"/>
          <w:numId w:val="2"/>
        </w:numPr>
        <w:spacing w:after="200"/>
        <w:jc w:val="both"/>
        <w:rPr>
          <w:rFonts w:ascii="Arial" w:hAnsi="Arial" w:cs="Arial"/>
          <w:sz w:val="20"/>
          <w:szCs w:val="20"/>
        </w:rPr>
      </w:pPr>
      <w:r>
        <w:rPr>
          <w:rFonts w:ascii="Arial" w:hAnsi="Arial" w:cs="Arial"/>
          <w:sz w:val="20"/>
          <w:szCs w:val="20"/>
        </w:rPr>
        <w:t>Using Summary Table I,</w:t>
      </w:r>
      <w:r w:rsidR="00F10E28" w:rsidRPr="0097176F">
        <w:rPr>
          <w:rFonts w:ascii="Arial" w:hAnsi="Arial" w:cs="Arial"/>
          <w:sz w:val="20"/>
          <w:szCs w:val="20"/>
        </w:rPr>
        <w:t xml:space="preserve"> list examples associated with each </w:t>
      </w:r>
      <w:r>
        <w:rPr>
          <w:rFonts w:ascii="Arial" w:hAnsi="Arial" w:cs="Arial"/>
          <w:sz w:val="20"/>
          <w:szCs w:val="20"/>
        </w:rPr>
        <w:t xml:space="preserve">of the following groups:  </w:t>
      </w:r>
      <w:r>
        <w:rPr>
          <w:rFonts w:ascii="Arial" w:hAnsi="Arial" w:cs="Arial"/>
          <w:i/>
          <w:sz w:val="20"/>
          <w:szCs w:val="20"/>
        </w:rPr>
        <w:t xml:space="preserve">criminal justice system, cost to victims, </w:t>
      </w:r>
      <w:r>
        <w:rPr>
          <w:rFonts w:ascii="Arial" w:hAnsi="Arial" w:cs="Arial"/>
          <w:sz w:val="20"/>
          <w:szCs w:val="20"/>
        </w:rPr>
        <w:t xml:space="preserve">and </w:t>
      </w:r>
      <w:r>
        <w:rPr>
          <w:rFonts w:ascii="Arial" w:hAnsi="Arial" w:cs="Arial"/>
          <w:i/>
          <w:sz w:val="20"/>
          <w:szCs w:val="20"/>
        </w:rPr>
        <w:t>third party</w:t>
      </w:r>
    </w:p>
    <w:p w14:paraId="4E84B0FE" w14:textId="77777777" w:rsidR="0097176F" w:rsidRPr="0097176F" w:rsidRDefault="0097176F" w:rsidP="0097176F">
      <w:pPr>
        <w:pStyle w:val="ListParagraph"/>
        <w:spacing w:after="200"/>
        <w:ind w:left="360"/>
        <w:jc w:val="both"/>
        <w:rPr>
          <w:rFonts w:ascii="Arial" w:hAnsi="Arial" w:cs="Arial"/>
          <w:sz w:val="20"/>
          <w:szCs w:val="20"/>
        </w:rPr>
      </w:pPr>
    </w:p>
    <w:p w14:paraId="3B279229" w14:textId="59E9B79B" w:rsidR="0097176F" w:rsidRDefault="0097176F" w:rsidP="0097176F">
      <w:pPr>
        <w:pStyle w:val="ListParagraph"/>
        <w:numPr>
          <w:ilvl w:val="0"/>
          <w:numId w:val="2"/>
        </w:numPr>
        <w:jc w:val="both"/>
        <w:rPr>
          <w:rFonts w:ascii="Arial" w:hAnsi="Arial" w:cs="Arial"/>
          <w:sz w:val="20"/>
          <w:szCs w:val="20"/>
        </w:rPr>
      </w:pPr>
      <w:r>
        <w:rPr>
          <w:rFonts w:ascii="Arial" w:hAnsi="Arial" w:cs="Arial"/>
          <w:sz w:val="20"/>
          <w:szCs w:val="20"/>
        </w:rPr>
        <w:t>Using Summary Table I,</w:t>
      </w:r>
      <w:r w:rsidR="00F10E28" w:rsidRPr="0097176F">
        <w:rPr>
          <w:rFonts w:ascii="Arial" w:hAnsi="Arial" w:cs="Arial"/>
          <w:sz w:val="20"/>
          <w:szCs w:val="20"/>
        </w:rPr>
        <w:t xml:space="preserve"> list the total costs for each group.  Remembering that the total tangible costs are 31.4 billion dollars</w:t>
      </w:r>
      <w:r>
        <w:rPr>
          <w:rFonts w:ascii="Arial" w:hAnsi="Arial" w:cs="Arial"/>
          <w:sz w:val="20"/>
          <w:szCs w:val="20"/>
        </w:rPr>
        <w:t>,</w:t>
      </w:r>
      <w:r w:rsidR="00F10E28" w:rsidRPr="0097176F">
        <w:rPr>
          <w:rFonts w:ascii="Arial" w:hAnsi="Arial" w:cs="Arial"/>
          <w:sz w:val="20"/>
          <w:szCs w:val="20"/>
        </w:rPr>
        <w:t xml:space="preserve"> make a pie chart to ill</w:t>
      </w:r>
      <w:r>
        <w:rPr>
          <w:rFonts w:ascii="Arial" w:hAnsi="Arial" w:cs="Arial"/>
          <w:sz w:val="20"/>
          <w:szCs w:val="20"/>
        </w:rPr>
        <w:t>ustrate the breakdown of costs.</w:t>
      </w:r>
    </w:p>
    <w:p w14:paraId="76358973" w14:textId="77777777" w:rsidR="0097176F" w:rsidRPr="0097176F" w:rsidRDefault="0097176F" w:rsidP="0097176F">
      <w:pPr>
        <w:jc w:val="both"/>
        <w:rPr>
          <w:rFonts w:cs="Arial"/>
          <w:sz w:val="20"/>
          <w:szCs w:val="20"/>
        </w:rPr>
      </w:pPr>
    </w:p>
    <w:p w14:paraId="04496F6F" w14:textId="77777777" w:rsidR="00F10E28" w:rsidRPr="0097176F" w:rsidRDefault="00F10E28" w:rsidP="0097176F">
      <w:pPr>
        <w:pStyle w:val="ListParagraph"/>
        <w:numPr>
          <w:ilvl w:val="0"/>
          <w:numId w:val="2"/>
        </w:numPr>
        <w:jc w:val="both"/>
        <w:rPr>
          <w:rFonts w:ascii="Arial" w:hAnsi="Arial" w:cs="Arial"/>
          <w:sz w:val="20"/>
          <w:szCs w:val="20"/>
        </w:rPr>
      </w:pPr>
      <w:r w:rsidRPr="0097176F">
        <w:rPr>
          <w:rFonts w:ascii="Arial" w:hAnsi="Arial" w:cs="Arial"/>
          <w:sz w:val="20"/>
          <w:szCs w:val="20"/>
        </w:rPr>
        <w:t xml:space="preserve">Explain your understanding of </w:t>
      </w:r>
      <w:r w:rsidRPr="0097176F">
        <w:rPr>
          <w:rFonts w:ascii="Arial" w:hAnsi="Arial" w:cs="Arial"/>
          <w:b/>
          <w:sz w:val="20"/>
          <w:szCs w:val="20"/>
        </w:rPr>
        <w:t>intangible costs</w:t>
      </w:r>
      <w:r w:rsidRPr="0097176F">
        <w:rPr>
          <w:rFonts w:ascii="Arial" w:hAnsi="Arial" w:cs="Arial"/>
          <w:sz w:val="20"/>
          <w:szCs w:val="20"/>
        </w:rPr>
        <w:t xml:space="preserve">. </w:t>
      </w:r>
    </w:p>
    <w:p w14:paraId="033C3110" w14:textId="77777777" w:rsidR="0097176F" w:rsidRPr="0097176F" w:rsidRDefault="0097176F" w:rsidP="0097176F">
      <w:pPr>
        <w:jc w:val="both"/>
        <w:rPr>
          <w:rFonts w:cs="Arial"/>
          <w:sz w:val="20"/>
          <w:szCs w:val="20"/>
        </w:rPr>
      </w:pPr>
    </w:p>
    <w:p w14:paraId="44D43EA9" w14:textId="46364C65" w:rsidR="0097176F" w:rsidRPr="0097176F" w:rsidRDefault="00F10E28" w:rsidP="0097176F">
      <w:pPr>
        <w:pStyle w:val="ListParagraph"/>
        <w:numPr>
          <w:ilvl w:val="0"/>
          <w:numId w:val="2"/>
        </w:numPr>
        <w:jc w:val="both"/>
        <w:rPr>
          <w:rFonts w:ascii="Arial" w:hAnsi="Arial" w:cs="Arial"/>
          <w:sz w:val="20"/>
          <w:szCs w:val="20"/>
        </w:rPr>
      </w:pPr>
      <w:r w:rsidRPr="0097176F">
        <w:rPr>
          <w:rFonts w:ascii="Arial" w:hAnsi="Arial" w:cs="Arial"/>
          <w:sz w:val="20"/>
          <w:szCs w:val="20"/>
        </w:rPr>
        <w:t>Reading charts: Skim and scan the charts</w:t>
      </w:r>
      <w:r w:rsidR="0097176F">
        <w:rPr>
          <w:rFonts w:ascii="Arial" w:hAnsi="Arial" w:cs="Arial"/>
          <w:sz w:val="20"/>
          <w:szCs w:val="20"/>
        </w:rPr>
        <w:t xml:space="preserve"> for the following information:</w:t>
      </w:r>
    </w:p>
    <w:p w14:paraId="206E5C36" w14:textId="77777777" w:rsidR="0097176F" w:rsidRPr="0097176F" w:rsidRDefault="0097176F" w:rsidP="0097176F">
      <w:pPr>
        <w:jc w:val="both"/>
        <w:rPr>
          <w:rFonts w:cs="Arial"/>
          <w:sz w:val="20"/>
          <w:szCs w:val="20"/>
        </w:rPr>
      </w:pPr>
    </w:p>
    <w:p w14:paraId="53917D62" w14:textId="0C2815A9"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 xml:space="preserve">Average court cost per case 2008 </w:t>
      </w:r>
    </w:p>
    <w:p w14:paraId="0F840075" w14:textId="78D3A3F9"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Proportion of the expenditures spent on crime</w:t>
      </w:r>
    </w:p>
    <w:p w14:paraId="5612328A" w14:textId="6A466E68"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Method of calculating the total cost of prosecution</w:t>
      </w:r>
    </w:p>
    <w:p w14:paraId="1329AE27" w14:textId="2B067BCD"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Adult federal correction costs 2007/08</w:t>
      </w:r>
    </w:p>
    <w:p w14:paraId="410AD5BA" w14:textId="32C83027"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 xml:space="preserve">Average cost of an emergency visit at a hospital </w:t>
      </w:r>
    </w:p>
    <w:p w14:paraId="57B605F4" w14:textId="44EC295A" w:rsidR="00F10E28" w:rsidRPr="0097176F" w:rsidRDefault="00F10E28" w:rsidP="0097176F">
      <w:pPr>
        <w:pStyle w:val="ListParagraph"/>
        <w:numPr>
          <w:ilvl w:val="0"/>
          <w:numId w:val="12"/>
        </w:numPr>
        <w:jc w:val="both"/>
        <w:rPr>
          <w:rFonts w:ascii="Arial" w:hAnsi="Arial" w:cs="Arial"/>
          <w:sz w:val="20"/>
          <w:szCs w:val="20"/>
        </w:rPr>
      </w:pPr>
      <w:r w:rsidRPr="0097176F">
        <w:rPr>
          <w:rFonts w:ascii="Arial" w:hAnsi="Arial" w:cs="Arial"/>
          <w:color w:val="000000"/>
          <w:sz w:val="20"/>
          <w:szCs w:val="20"/>
        </w:rPr>
        <w:t xml:space="preserve">Health care costs due to drinking and driving in Ontario, 2004 </w:t>
      </w:r>
    </w:p>
    <w:p w14:paraId="7D0F431E" w14:textId="77777777" w:rsidR="00F10E28" w:rsidRPr="0097176F" w:rsidRDefault="00F10E28" w:rsidP="0097176F">
      <w:pPr>
        <w:pStyle w:val="ListParagraph"/>
        <w:ind w:left="1080"/>
        <w:jc w:val="both"/>
        <w:rPr>
          <w:rFonts w:ascii="Arial" w:hAnsi="Arial" w:cs="Arial"/>
          <w:sz w:val="20"/>
          <w:szCs w:val="20"/>
        </w:rPr>
      </w:pPr>
    </w:p>
    <w:p w14:paraId="4D8EE22A" w14:textId="77777777" w:rsidR="00F10E28" w:rsidRDefault="00F10E28" w:rsidP="0097176F">
      <w:pPr>
        <w:pStyle w:val="ListParagraph"/>
        <w:numPr>
          <w:ilvl w:val="0"/>
          <w:numId w:val="2"/>
        </w:numPr>
        <w:spacing w:after="200"/>
        <w:jc w:val="both"/>
        <w:rPr>
          <w:rFonts w:ascii="Arial" w:hAnsi="Arial" w:cs="Arial"/>
          <w:sz w:val="20"/>
          <w:szCs w:val="20"/>
        </w:rPr>
      </w:pPr>
      <w:r w:rsidRPr="0097176F">
        <w:rPr>
          <w:rFonts w:ascii="Arial" w:hAnsi="Arial" w:cs="Arial"/>
          <w:sz w:val="20"/>
          <w:szCs w:val="20"/>
        </w:rPr>
        <w:t>Read the following scenario.</w:t>
      </w:r>
    </w:p>
    <w:p w14:paraId="53F1ADF6" w14:textId="77777777" w:rsidR="00AA447B" w:rsidRPr="0097176F" w:rsidRDefault="00AA447B" w:rsidP="00AA447B">
      <w:pPr>
        <w:pStyle w:val="ListParagraph"/>
        <w:spacing w:after="200"/>
        <w:ind w:left="360"/>
        <w:jc w:val="both"/>
        <w:rPr>
          <w:rFonts w:ascii="Arial" w:hAnsi="Arial" w:cs="Arial"/>
          <w:sz w:val="20"/>
          <w:szCs w:val="20"/>
        </w:rPr>
      </w:pPr>
    </w:p>
    <w:p w14:paraId="7D87404B" w14:textId="77777777" w:rsidR="00F10E28" w:rsidRDefault="00F10E28" w:rsidP="0097176F">
      <w:pPr>
        <w:pStyle w:val="ListParagraph"/>
        <w:jc w:val="both"/>
        <w:rPr>
          <w:rFonts w:ascii="Arial" w:hAnsi="Arial" w:cs="Arial"/>
          <w:i/>
          <w:sz w:val="20"/>
          <w:szCs w:val="20"/>
        </w:rPr>
      </w:pPr>
      <w:r w:rsidRPr="0097176F">
        <w:rPr>
          <w:rFonts w:ascii="Arial" w:hAnsi="Arial" w:cs="Arial"/>
          <w:i/>
          <w:sz w:val="20"/>
          <w:szCs w:val="20"/>
        </w:rPr>
        <w:t xml:space="preserve">Jillian received a phone call from her son’s school at 10:30 am.  Jamie had been the victim of assault.  The school indicated that he had been taken to the hospital by ambulance.  She left work immediately.  She will not be compensated for that work day. The hospital decided to admit her son to the hospital.  He remained there for two days.  Jillian was unable to return to work while he was in the hospital.  She will not be compensated for her time off of work as she does not have benefits. When she was able to return to work, she was still upset about the incident and spent at least two hours talking to her co-workers about the incident. Her husband also missed one day of work.  Her son was unable to return to school immediately after his release from hospital. In total, he missed 10 days of school. The young person accused of assaulting Jamie will face a trial. </w:t>
      </w:r>
    </w:p>
    <w:p w14:paraId="79ABA81B" w14:textId="77777777" w:rsidR="00AA447B" w:rsidRPr="0097176F" w:rsidRDefault="00AA447B" w:rsidP="0097176F">
      <w:pPr>
        <w:pStyle w:val="ListParagraph"/>
        <w:jc w:val="both"/>
        <w:rPr>
          <w:rFonts w:ascii="Arial" w:hAnsi="Arial" w:cs="Arial"/>
          <w:i/>
          <w:sz w:val="20"/>
          <w:szCs w:val="20"/>
        </w:rPr>
      </w:pPr>
    </w:p>
    <w:p w14:paraId="435E1F88" w14:textId="77777777" w:rsidR="00D50373" w:rsidRPr="0097176F" w:rsidRDefault="00F10E28" w:rsidP="0097176F">
      <w:pPr>
        <w:pStyle w:val="ListParagraph"/>
        <w:jc w:val="both"/>
        <w:rPr>
          <w:rFonts w:ascii="Arial" w:hAnsi="Arial" w:cs="Arial"/>
          <w:sz w:val="20"/>
          <w:szCs w:val="20"/>
        </w:rPr>
      </w:pPr>
      <w:r w:rsidRPr="0097176F">
        <w:rPr>
          <w:rFonts w:ascii="Arial" w:hAnsi="Arial" w:cs="Arial"/>
          <w:sz w:val="20"/>
          <w:szCs w:val="20"/>
        </w:rPr>
        <w:t xml:space="preserve">List all of the elements of the scenario that relate to the charts. </w:t>
      </w:r>
    </w:p>
    <w:p w14:paraId="5BF1F11A" w14:textId="77777777" w:rsidR="00D50373" w:rsidRPr="0097176F" w:rsidRDefault="00F10E28" w:rsidP="0097176F">
      <w:pPr>
        <w:jc w:val="both"/>
        <w:rPr>
          <w:rFonts w:cs="Arial"/>
          <w:sz w:val="20"/>
          <w:szCs w:val="20"/>
        </w:rPr>
      </w:pPr>
      <w:r w:rsidRPr="0097176F">
        <w:rPr>
          <w:rFonts w:cs="Arial"/>
          <w:sz w:val="20"/>
          <w:szCs w:val="20"/>
        </w:rPr>
        <w:t xml:space="preserve"> </w:t>
      </w:r>
      <w:r w:rsidR="00D50373" w:rsidRPr="0097176F">
        <w:rPr>
          <w:rFonts w:cs="Arial"/>
          <w:sz w:val="20"/>
          <w:szCs w:val="20"/>
        </w:rPr>
        <w:tab/>
      </w:r>
    </w:p>
    <w:p w14:paraId="33C842C9" w14:textId="18E1476C" w:rsidR="00F10E28" w:rsidRPr="00AA447B" w:rsidRDefault="00AA447B" w:rsidP="00AA447B">
      <w:pPr>
        <w:ind w:firstLine="720"/>
        <w:jc w:val="both"/>
        <w:rPr>
          <w:rFonts w:cs="Arial"/>
          <w:sz w:val="20"/>
          <w:szCs w:val="20"/>
        </w:rPr>
      </w:pPr>
      <w:r>
        <w:rPr>
          <w:rFonts w:cs="Arial"/>
          <w:sz w:val="20"/>
          <w:szCs w:val="20"/>
        </w:rPr>
        <w:t>As best as possible, estimate</w:t>
      </w:r>
      <w:r w:rsidR="00F10E28" w:rsidRPr="0097176F">
        <w:rPr>
          <w:rFonts w:cs="Arial"/>
          <w:sz w:val="20"/>
          <w:szCs w:val="20"/>
        </w:rPr>
        <w:t xml:space="preserve"> the total cost of this event. </w:t>
      </w:r>
    </w:p>
    <w:p w14:paraId="24B6EAFE" w14:textId="77777777" w:rsidR="00F10E28" w:rsidRPr="0097176F" w:rsidRDefault="00F10E28" w:rsidP="0097176F">
      <w:pPr>
        <w:pStyle w:val="ListParagraph"/>
        <w:jc w:val="both"/>
        <w:rPr>
          <w:rFonts w:ascii="Arial" w:hAnsi="Arial" w:cs="Arial"/>
          <w:sz w:val="20"/>
          <w:szCs w:val="20"/>
        </w:rPr>
      </w:pPr>
    </w:p>
    <w:p w14:paraId="1861E12D" w14:textId="77777777" w:rsidR="00F10E28" w:rsidRPr="0097176F" w:rsidRDefault="00F10E28" w:rsidP="0097176F">
      <w:pPr>
        <w:pStyle w:val="ListParagraph"/>
        <w:numPr>
          <w:ilvl w:val="0"/>
          <w:numId w:val="2"/>
        </w:numPr>
        <w:spacing w:after="200"/>
        <w:jc w:val="both"/>
        <w:rPr>
          <w:rFonts w:ascii="Arial" w:hAnsi="Arial" w:cs="Arial"/>
          <w:sz w:val="20"/>
          <w:szCs w:val="20"/>
        </w:rPr>
      </w:pPr>
      <w:r w:rsidRPr="0097176F">
        <w:rPr>
          <w:rFonts w:ascii="Arial" w:hAnsi="Arial" w:cs="Arial"/>
          <w:sz w:val="20"/>
          <w:szCs w:val="20"/>
        </w:rPr>
        <w:t xml:space="preserve">Consider the article and charts as a whole.  Do you consider this source a valid resource? Why or why not?  Are there any concerns or considerations that you had while using this source? </w:t>
      </w:r>
    </w:p>
    <w:p w14:paraId="1C82F49C" w14:textId="702CC288" w:rsidR="00F10E28" w:rsidRPr="0097176F" w:rsidRDefault="00D50373" w:rsidP="0097176F">
      <w:pPr>
        <w:jc w:val="both"/>
        <w:rPr>
          <w:rFonts w:cs="Arial"/>
          <w:b/>
          <w:sz w:val="20"/>
          <w:szCs w:val="20"/>
        </w:rPr>
      </w:pPr>
      <w:r w:rsidRPr="0097176F">
        <w:rPr>
          <w:rFonts w:cs="Arial"/>
          <w:b/>
          <w:sz w:val="20"/>
          <w:szCs w:val="20"/>
        </w:rPr>
        <w:t>Read the Following Scenario and Complete the Task:</w:t>
      </w:r>
    </w:p>
    <w:p w14:paraId="6A0D957E" w14:textId="77777777" w:rsidR="00D50373" w:rsidRPr="0097176F" w:rsidRDefault="00D50373" w:rsidP="0097176F">
      <w:pPr>
        <w:jc w:val="both"/>
        <w:rPr>
          <w:rFonts w:cs="Arial"/>
          <w:sz w:val="20"/>
          <w:szCs w:val="20"/>
        </w:rPr>
      </w:pPr>
    </w:p>
    <w:p w14:paraId="0CA3D822" w14:textId="40F0C7C6" w:rsidR="00D50373" w:rsidRPr="0097176F" w:rsidRDefault="00D50373" w:rsidP="0097176F">
      <w:pPr>
        <w:jc w:val="both"/>
        <w:rPr>
          <w:rFonts w:cs="Arial"/>
          <w:sz w:val="20"/>
          <w:szCs w:val="20"/>
        </w:rPr>
      </w:pPr>
      <w:r w:rsidRPr="0097176F">
        <w:rPr>
          <w:rFonts w:cs="Arial"/>
          <w:sz w:val="20"/>
          <w:szCs w:val="20"/>
        </w:rPr>
        <w:t xml:space="preserve">A man was charged with assault with a weapon or causing bodily harm.  The victim was an elderly </w:t>
      </w:r>
      <w:r w:rsidR="00AA447B" w:rsidRPr="0097176F">
        <w:rPr>
          <w:rFonts w:cs="Arial"/>
          <w:sz w:val="20"/>
          <w:szCs w:val="20"/>
        </w:rPr>
        <w:t>neighbour</w:t>
      </w:r>
      <w:r w:rsidRPr="0097176F">
        <w:rPr>
          <w:rFonts w:cs="Arial"/>
          <w:sz w:val="20"/>
          <w:szCs w:val="20"/>
        </w:rPr>
        <w:t xml:space="preserve">.  The man had been drinking alcohol.  The two persons engaged in a heated dispute regarding the placement of a fence.  The man shouted “Mind your own business old man or I’ll hit you with this bat!” The elderly neighbour backed away. The man chased the elderly neighbour and hit him three times with the baseball bat; twice in the leg and once in the head. A third party telephoned emergency services. The neighbour required medical attention. The man was arrested. </w:t>
      </w:r>
    </w:p>
    <w:p w14:paraId="002FD6D1" w14:textId="24568D3B" w:rsidR="00AA447B" w:rsidRPr="00AA447B" w:rsidRDefault="00AA447B" w:rsidP="00AA447B">
      <w:pPr>
        <w:pStyle w:val="secsubsec"/>
        <w:rPr>
          <w:rFonts w:ascii="Arial" w:hAnsi="Arial" w:cs="Arial"/>
          <w:bCs/>
          <w:sz w:val="20"/>
          <w:szCs w:val="20"/>
        </w:rPr>
      </w:pPr>
      <w:r>
        <w:rPr>
          <w:rFonts w:ascii="Arial" w:hAnsi="Arial" w:cs="Arial"/>
          <w:bCs/>
          <w:sz w:val="20"/>
          <w:szCs w:val="20"/>
        </w:rPr>
        <w:t xml:space="preserve">According to </w:t>
      </w:r>
      <w:proofErr w:type="gramStart"/>
      <w:r>
        <w:rPr>
          <w:rFonts w:ascii="Arial" w:hAnsi="Arial" w:cs="Arial"/>
          <w:bCs/>
          <w:sz w:val="20"/>
          <w:szCs w:val="20"/>
        </w:rPr>
        <w:t>The</w:t>
      </w:r>
      <w:proofErr w:type="gramEnd"/>
      <w:r>
        <w:rPr>
          <w:rFonts w:ascii="Arial" w:hAnsi="Arial" w:cs="Arial"/>
          <w:bCs/>
          <w:sz w:val="20"/>
          <w:szCs w:val="20"/>
        </w:rPr>
        <w:t xml:space="preserve"> Criminal Code:</w:t>
      </w:r>
    </w:p>
    <w:p w14:paraId="04A7524B" w14:textId="77777777" w:rsidR="00D50373" w:rsidRPr="00AA447B" w:rsidRDefault="00D50373" w:rsidP="0097176F">
      <w:pPr>
        <w:pStyle w:val="secsubsec"/>
        <w:ind w:firstLine="720"/>
        <w:jc w:val="both"/>
        <w:rPr>
          <w:rFonts w:ascii="Arial" w:hAnsi="Arial" w:cs="Arial"/>
          <w:i/>
          <w:sz w:val="20"/>
          <w:szCs w:val="20"/>
        </w:rPr>
      </w:pPr>
      <w:r w:rsidRPr="00AA447B">
        <w:rPr>
          <w:rFonts w:ascii="Arial" w:hAnsi="Arial" w:cs="Arial"/>
          <w:bCs/>
          <w:i/>
          <w:sz w:val="20"/>
          <w:szCs w:val="20"/>
        </w:rPr>
        <w:t>267.</w:t>
      </w:r>
      <w:r w:rsidRPr="00AA447B">
        <w:rPr>
          <w:rFonts w:ascii="Arial" w:hAnsi="Arial" w:cs="Arial"/>
          <w:i/>
          <w:sz w:val="20"/>
          <w:szCs w:val="20"/>
        </w:rPr>
        <w:t xml:space="preserve"> Every one who, in committing an assault,</w:t>
      </w:r>
    </w:p>
    <w:p w14:paraId="220CB4BB" w14:textId="77777777" w:rsidR="00D50373" w:rsidRPr="00AA447B" w:rsidRDefault="00D50373" w:rsidP="0097176F">
      <w:pPr>
        <w:pStyle w:val="secsubsec"/>
        <w:ind w:left="720" w:firstLine="720"/>
        <w:jc w:val="both"/>
        <w:rPr>
          <w:rFonts w:ascii="Arial" w:hAnsi="Arial" w:cs="Arial"/>
          <w:i/>
          <w:sz w:val="20"/>
          <w:szCs w:val="20"/>
        </w:rPr>
      </w:pPr>
      <w:r w:rsidRPr="00AA447B">
        <w:rPr>
          <w:rFonts w:ascii="Arial" w:hAnsi="Arial" w:cs="Arial"/>
          <w:i/>
          <w:sz w:val="20"/>
          <w:szCs w:val="20"/>
        </w:rPr>
        <w:t>(</w:t>
      </w:r>
      <w:r w:rsidRPr="00AA447B">
        <w:rPr>
          <w:rFonts w:ascii="Arial" w:hAnsi="Arial" w:cs="Arial"/>
          <w:i/>
          <w:iCs/>
          <w:sz w:val="20"/>
          <w:szCs w:val="20"/>
        </w:rPr>
        <w:t>a</w:t>
      </w:r>
      <w:r w:rsidRPr="00AA447B">
        <w:rPr>
          <w:rFonts w:ascii="Arial" w:hAnsi="Arial" w:cs="Arial"/>
          <w:i/>
          <w:sz w:val="20"/>
          <w:szCs w:val="20"/>
        </w:rPr>
        <w:t xml:space="preserve">) </w:t>
      </w:r>
      <w:proofErr w:type="gramStart"/>
      <w:r w:rsidRPr="00AA447B">
        <w:rPr>
          <w:rFonts w:ascii="Arial" w:hAnsi="Arial" w:cs="Arial"/>
          <w:i/>
          <w:sz w:val="20"/>
          <w:szCs w:val="20"/>
        </w:rPr>
        <w:t>carries</w:t>
      </w:r>
      <w:proofErr w:type="gramEnd"/>
      <w:r w:rsidRPr="00AA447B">
        <w:rPr>
          <w:rFonts w:ascii="Arial" w:hAnsi="Arial" w:cs="Arial"/>
          <w:i/>
          <w:sz w:val="20"/>
          <w:szCs w:val="20"/>
        </w:rPr>
        <w:t>, uses or threatens to use a weapon or an imitation thereof, or</w:t>
      </w:r>
      <w:r w:rsidRPr="00AA447B">
        <w:rPr>
          <w:rFonts w:ascii="Arial" w:hAnsi="Arial" w:cs="Arial"/>
          <w:i/>
          <w:sz w:val="20"/>
          <w:szCs w:val="20"/>
        </w:rPr>
        <w:tab/>
      </w:r>
    </w:p>
    <w:p w14:paraId="5C7E2739" w14:textId="77777777" w:rsidR="00D50373" w:rsidRPr="00AA447B" w:rsidRDefault="00D50373" w:rsidP="0097176F">
      <w:pPr>
        <w:pStyle w:val="paragraph"/>
        <w:ind w:left="720" w:firstLine="720"/>
        <w:jc w:val="both"/>
        <w:rPr>
          <w:rFonts w:ascii="Arial" w:hAnsi="Arial" w:cs="Arial"/>
          <w:i/>
          <w:sz w:val="20"/>
          <w:szCs w:val="20"/>
        </w:rPr>
      </w:pPr>
      <w:r w:rsidRPr="00AA447B">
        <w:rPr>
          <w:rFonts w:ascii="Arial" w:hAnsi="Arial" w:cs="Arial"/>
          <w:i/>
          <w:sz w:val="20"/>
          <w:szCs w:val="20"/>
        </w:rPr>
        <w:t>(</w:t>
      </w:r>
      <w:proofErr w:type="gramStart"/>
      <w:r w:rsidRPr="00AA447B">
        <w:rPr>
          <w:rFonts w:ascii="Arial" w:hAnsi="Arial" w:cs="Arial"/>
          <w:i/>
          <w:iCs/>
          <w:sz w:val="20"/>
          <w:szCs w:val="20"/>
        </w:rPr>
        <w:t>b</w:t>
      </w:r>
      <w:proofErr w:type="gramEnd"/>
      <w:r w:rsidRPr="00AA447B">
        <w:rPr>
          <w:rFonts w:ascii="Arial" w:hAnsi="Arial" w:cs="Arial"/>
          <w:i/>
          <w:sz w:val="20"/>
          <w:szCs w:val="20"/>
        </w:rPr>
        <w:t>) causes bodily harm to the complainant,</w:t>
      </w:r>
    </w:p>
    <w:p w14:paraId="6EB3A5DF" w14:textId="77777777" w:rsidR="00D50373" w:rsidRPr="00AA447B" w:rsidRDefault="00D50373" w:rsidP="0097176F">
      <w:pPr>
        <w:pStyle w:val="secsubseccont"/>
        <w:ind w:left="720"/>
        <w:jc w:val="both"/>
        <w:rPr>
          <w:rFonts w:ascii="Arial" w:hAnsi="Arial" w:cs="Arial"/>
          <w:i/>
          <w:sz w:val="20"/>
          <w:szCs w:val="20"/>
        </w:rPr>
      </w:pPr>
      <w:proofErr w:type="gramStart"/>
      <w:r w:rsidRPr="00AA447B">
        <w:rPr>
          <w:rFonts w:ascii="Arial" w:hAnsi="Arial" w:cs="Arial"/>
          <w:i/>
          <w:sz w:val="20"/>
          <w:szCs w:val="20"/>
        </w:rPr>
        <w:t>is</w:t>
      </w:r>
      <w:proofErr w:type="gramEnd"/>
      <w:r w:rsidRPr="00AA447B">
        <w:rPr>
          <w:rFonts w:ascii="Arial" w:hAnsi="Arial" w:cs="Arial"/>
          <w:i/>
          <w:sz w:val="20"/>
          <w:szCs w:val="20"/>
        </w:rPr>
        <w:t xml:space="preserve"> guilty of an indictable offence and liable to imprisonment for a term not exceeding ten years or an offence punishable on summary conviction and liable to imprisonment for a term not exceeding eighteen months.</w:t>
      </w:r>
    </w:p>
    <w:p w14:paraId="7CEF58FD" w14:textId="2774D0F3" w:rsidR="00D50373" w:rsidRPr="0097176F" w:rsidRDefault="00D50373" w:rsidP="0097176F">
      <w:pPr>
        <w:jc w:val="both"/>
        <w:rPr>
          <w:rFonts w:cs="Arial"/>
          <w:b/>
          <w:sz w:val="20"/>
          <w:szCs w:val="20"/>
        </w:rPr>
      </w:pPr>
      <w:r w:rsidRPr="0097176F">
        <w:rPr>
          <w:rFonts w:cs="Arial"/>
          <w:b/>
          <w:sz w:val="20"/>
          <w:szCs w:val="20"/>
        </w:rPr>
        <w:t xml:space="preserve">Task: </w:t>
      </w:r>
    </w:p>
    <w:p w14:paraId="30D85CCB" w14:textId="77777777" w:rsidR="00AA447B" w:rsidRPr="0097176F" w:rsidRDefault="00AA447B" w:rsidP="00AA447B">
      <w:pPr>
        <w:jc w:val="both"/>
        <w:rPr>
          <w:rFonts w:cs="Arial"/>
          <w:sz w:val="20"/>
          <w:szCs w:val="20"/>
        </w:rPr>
      </w:pPr>
    </w:p>
    <w:p w14:paraId="0947A497" w14:textId="77777777" w:rsidR="00D50373" w:rsidRPr="0097176F" w:rsidRDefault="00D50373" w:rsidP="0097176F">
      <w:pPr>
        <w:pStyle w:val="ListParagraph"/>
        <w:numPr>
          <w:ilvl w:val="0"/>
          <w:numId w:val="8"/>
        </w:numPr>
        <w:spacing w:after="200"/>
        <w:jc w:val="both"/>
        <w:rPr>
          <w:rFonts w:ascii="Arial" w:hAnsi="Arial" w:cs="Arial"/>
          <w:sz w:val="20"/>
          <w:szCs w:val="20"/>
        </w:rPr>
      </w:pPr>
      <w:r w:rsidRPr="0097176F">
        <w:rPr>
          <w:rFonts w:ascii="Arial" w:hAnsi="Arial" w:cs="Arial"/>
          <w:sz w:val="20"/>
          <w:szCs w:val="20"/>
        </w:rPr>
        <w:t xml:space="preserve">Identify the aggravating and mitigating factors in this crime. </w:t>
      </w:r>
    </w:p>
    <w:p w14:paraId="4033659C" w14:textId="77777777" w:rsidR="00D50373" w:rsidRPr="0097176F" w:rsidRDefault="00D50373" w:rsidP="0097176F">
      <w:pPr>
        <w:pStyle w:val="ListParagraph"/>
        <w:spacing w:after="200"/>
        <w:jc w:val="both"/>
        <w:rPr>
          <w:rFonts w:ascii="Arial" w:hAnsi="Arial" w:cs="Arial"/>
          <w:sz w:val="20"/>
          <w:szCs w:val="20"/>
        </w:rPr>
      </w:pPr>
    </w:p>
    <w:p w14:paraId="24509B34" w14:textId="1E316AC1" w:rsidR="00D50373" w:rsidRPr="0097176F" w:rsidRDefault="00D50373" w:rsidP="0097176F">
      <w:pPr>
        <w:pStyle w:val="ListParagraph"/>
        <w:numPr>
          <w:ilvl w:val="0"/>
          <w:numId w:val="8"/>
        </w:numPr>
        <w:spacing w:after="200"/>
        <w:jc w:val="both"/>
        <w:rPr>
          <w:rFonts w:ascii="Arial" w:hAnsi="Arial" w:cs="Arial"/>
          <w:sz w:val="20"/>
          <w:szCs w:val="20"/>
        </w:rPr>
      </w:pPr>
      <w:r w:rsidRPr="0097176F">
        <w:rPr>
          <w:rFonts w:ascii="Arial" w:hAnsi="Arial" w:cs="Arial"/>
          <w:sz w:val="20"/>
          <w:szCs w:val="20"/>
        </w:rPr>
        <w:t xml:space="preserve">As the Crown Attorney, decide whether you would proceed with an indictable or a summary offence. </w:t>
      </w:r>
    </w:p>
    <w:p w14:paraId="4FB9C1E7" w14:textId="77777777" w:rsidR="00D50373" w:rsidRPr="0097176F" w:rsidRDefault="00D50373" w:rsidP="0097176F">
      <w:pPr>
        <w:pStyle w:val="ListParagraph"/>
        <w:spacing w:after="200"/>
        <w:jc w:val="both"/>
        <w:rPr>
          <w:rFonts w:ascii="Arial" w:hAnsi="Arial" w:cs="Arial"/>
          <w:sz w:val="20"/>
          <w:szCs w:val="20"/>
        </w:rPr>
      </w:pPr>
    </w:p>
    <w:p w14:paraId="181AA228" w14:textId="77777777" w:rsidR="00AA447B" w:rsidRDefault="00D50373" w:rsidP="00AA447B">
      <w:pPr>
        <w:pStyle w:val="ListParagraph"/>
        <w:numPr>
          <w:ilvl w:val="0"/>
          <w:numId w:val="8"/>
        </w:numPr>
        <w:spacing w:after="200"/>
        <w:jc w:val="both"/>
        <w:rPr>
          <w:rFonts w:ascii="Arial" w:hAnsi="Arial" w:cs="Arial"/>
          <w:sz w:val="20"/>
          <w:szCs w:val="20"/>
        </w:rPr>
      </w:pPr>
      <w:r w:rsidRPr="0097176F">
        <w:rPr>
          <w:rFonts w:ascii="Arial" w:hAnsi="Arial" w:cs="Arial"/>
          <w:sz w:val="20"/>
          <w:szCs w:val="20"/>
        </w:rPr>
        <w:t xml:space="preserve">Assume that he was found guilty.  Decide upon an appropriate sentence for this man. Be sure to determine the purposes of sentencing. </w:t>
      </w:r>
    </w:p>
    <w:p w14:paraId="301C887B" w14:textId="77777777" w:rsidR="00AA447B" w:rsidRPr="00AA447B" w:rsidRDefault="00AA447B" w:rsidP="00AA447B">
      <w:pPr>
        <w:pStyle w:val="ListParagraph"/>
        <w:rPr>
          <w:rFonts w:ascii="Arial" w:hAnsi="Arial" w:cs="Arial"/>
          <w:sz w:val="20"/>
          <w:szCs w:val="20"/>
        </w:rPr>
      </w:pPr>
    </w:p>
    <w:p w14:paraId="2B677DFF" w14:textId="77777777" w:rsidR="00AA447B" w:rsidRDefault="00D50373" w:rsidP="00AA447B">
      <w:pPr>
        <w:pStyle w:val="ListParagraph"/>
        <w:numPr>
          <w:ilvl w:val="0"/>
          <w:numId w:val="8"/>
        </w:numPr>
        <w:spacing w:after="200"/>
        <w:jc w:val="both"/>
        <w:rPr>
          <w:rFonts w:ascii="Arial" w:hAnsi="Arial" w:cs="Arial"/>
          <w:sz w:val="20"/>
          <w:szCs w:val="20"/>
        </w:rPr>
      </w:pPr>
      <w:r w:rsidRPr="00AA447B">
        <w:rPr>
          <w:rFonts w:ascii="Arial" w:hAnsi="Arial" w:cs="Arial"/>
          <w:sz w:val="20"/>
          <w:szCs w:val="20"/>
        </w:rPr>
        <w:lastRenderedPageBreak/>
        <w:t>List all the relevant costs of this crime; human, social and monetary.</w:t>
      </w:r>
    </w:p>
    <w:p w14:paraId="4BD03A72" w14:textId="77777777" w:rsidR="00AA447B" w:rsidRPr="00AA447B" w:rsidRDefault="00AA447B" w:rsidP="00AA447B">
      <w:pPr>
        <w:pStyle w:val="ListParagraph"/>
        <w:rPr>
          <w:rFonts w:ascii="Arial" w:hAnsi="Arial" w:cs="Arial"/>
          <w:sz w:val="20"/>
          <w:szCs w:val="20"/>
        </w:rPr>
      </w:pPr>
    </w:p>
    <w:p w14:paraId="34E6E155" w14:textId="77777777" w:rsidR="00AA447B" w:rsidRDefault="00D50373" w:rsidP="00AA447B">
      <w:pPr>
        <w:pStyle w:val="ListParagraph"/>
        <w:numPr>
          <w:ilvl w:val="0"/>
          <w:numId w:val="8"/>
        </w:numPr>
        <w:spacing w:after="200"/>
        <w:jc w:val="both"/>
        <w:rPr>
          <w:rFonts w:ascii="Arial" w:hAnsi="Arial" w:cs="Arial"/>
          <w:sz w:val="20"/>
          <w:szCs w:val="20"/>
        </w:rPr>
      </w:pPr>
      <w:r w:rsidRPr="00AA447B">
        <w:rPr>
          <w:rFonts w:ascii="Arial" w:hAnsi="Arial" w:cs="Arial"/>
          <w:sz w:val="20"/>
          <w:szCs w:val="20"/>
        </w:rPr>
        <w:t xml:space="preserve">Using the information provided, calculate the monetary cost of your sentence. </w:t>
      </w:r>
    </w:p>
    <w:p w14:paraId="18C8B1CC" w14:textId="77777777" w:rsidR="00AA447B" w:rsidRPr="00AA447B" w:rsidRDefault="00AA447B" w:rsidP="00AA447B">
      <w:pPr>
        <w:pStyle w:val="ListParagraph"/>
        <w:rPr>
          <w:rFonts w:ascii="Arial" w:hAnsi="Arial" w:cs="Arial"/>
          <w:sz w:val="20"/>
          <w:szCs w:val="20"/>
        </w:rPr>
      </w:pPr>
    </w:p>
    <w:p w14:paraId="603584E6" w14:textId="5A0585B4" w:rsidR="00AA447B" w:rsidRPr="00AA447B" w:rsidRDefault="00D50373" w:rsidP="00AA447B">
      <w:pPr>
        <w:pStyle w:val="ListParagraph"/>
        <w:numPr>
          <w:ilvl w:val="0"/>
          <w:numId w:val="8"/>
        </w:numPr>
        <w:jc w:val="both"/>
        <w:rPr>
          <w:rFonts w:ascii="Arial" w:hAnsi="Arial" w:cs="Arial"/>
          <w:sz w:val="20"/>
          <w:szCs w:val="20"/>
        </w:rPr>
      </w:pPr>
      <w:r w:rsidRPr="00AA447B">
        <w:rPr>
          <w:rFonts w:ascii="Arial" w:hAnsi="Arial" w:cs="Arial"/>
          <w:sz w:val="20"/>
          <w:szCs w:val="20"/>
        </w:rPr>
        <w:t xml:space="preserve">After you have determined the cost, consider the following questions: </w:t>
      </w:r>
    </w:p>
    <w:p w14:paraId="268F3D75" w14:textId="77777777" w:rsidR="00AA447B" w:rsidRPr="00AA447B" w:rsidRDefault="00AA447B" w:rsidP="00AA447B">
      <w:pPr>
        <w:ind w:left="360"/>
        <w:jc w:val="both"/>
        <w:rPr>
          <w:rFonts w:cs="Arial"/>
          <w:sz w:val="20"/>
          <w:szCs w:val="20"/>
        </w:rPr>
      </w:pPr>
    </w:p>
    <w:p w14:paraId="024CDDD4" w14:textId="77777777" w:rsidR="00D50373" w:rsidRPr="0097176F" w:rsidRDefault="00D50373" w:rsidP="00AA447B">
      <w:pPr>
        <w:pStyle w:val="ListParagraph"/>
        <w:numPr>
          <w:ilvl w:val="0"/>
          <w:numId w:val="7"/>
        </w:numPr>
        <w:jc w:val="both"/>
        <w:rPr>
          <w:rFonts w:ascii="Arial" w:hAnsi="Arial" w:cs="Arial"/>
          <w:sz w:val="20"/>
          <w:szCs w:val="20"/>
        </w:rPr>
      </w:pPr>
      <w:r w:rsidRPr="0097176F">
        <w:rPr>
          <w:rFonts w:ascii="Arial" w:hAnsi="Arial" w:cs="Arial"/>
          <w:sz w:val="20"/>
          <w:szCs w:val="20"/>
        </w:rPr>
        <w:t xml:space="preserve">Should cost be a factor in sentencing? </w:t>
      </w:r>
    </w:p>
    <w:p w14:paraId="7CE506E0" w14:textId="77777777" w:rsidR="00D50373" w:rsidRPr="0097176F" w:rsidRDefault="00D50373" w:rsidP="0097176F">
      <w:pPr>
        <w:pStyle w:val="ListParagraph"/>
        <w:spacing w:after="200"/>
        <w:ind w:left="1440"/>
        <w:jc w:val="both"/>
        <w:rPr>
          <w:rFonts w:ascii="Arial" w:hAnsi="Arial" w:cs="Arial"/>
          <w:sz w:val="20"/>
          <w:szCs w:val="20"/>
        </w:rPr>
      </w:pPr>
    </w:p>
    <w:p w14:paraId="53B4BAC4" w14:textId="03F665A9" w:rsidR="00D50373" w:rsidRPr="0097176F" w:rsidRDefault="00D50373" w:rsidP="0097176F">
      <w:pPr>
        <w:pStyle w:val="ListParagraph"/>
        <w:numPr>
          <w:ilvl w:val="0"/>
          <w:numId w:val="7"/>
        </w:numPr>
        <w:spacing w:after="200"/>
        <w:jc w:val="both"/>
        <w:rPr>
          <w:rFonts w:ascii="Arial" w:hAnsi="Arial" w:cs="Arial"/>
          <w:sz w:val="20"/>
          <w:szCs w:val="20"/>
        </w:rPr>
      </w:pPr>
      <w:r w:rsidRPr="0097176F">
        <w:rPr>
          <w:rFonts w:ascii="Arial" w:hAnsi="Arial" w:cs="Arial"/>
          <w:sz w:val="20"/>
          <w:szCs w:val="20"/>
        </w:rPr>
        <w:t xml:space="preserve">How do we as a society balance public safety with economic realities? </w:t>
      </w:r>
    </w:p>
    <w:p w14:paraId="04308040" w14:textId="77777777" w:rsidR="00D50373" w:rsidRPr="0097176F" w:rsidRDefault="00D50373" w:rsidP="0097176F">
      <w:pPr>
        <w:pStyle w:val="ListParagraph"/>
        <w:spacing w:after="200"/>
        <w:ind w:left="1440"/>
        <w:jc w:val="both"/>
        <w:rPr>
          <w:rFonts w:ascii="Arial" w:hAnsi="Arial" w:cs="Arial"/>
          <w:sz w:val="20"/>
          <w:szCs w:val="20"/>
        </w:rPr>
      </w:pPr>
    </w:p>
    <w:p w14:paraId="7B8CE754" w14:textId="557EC89E" w:rsidR="00D50373" w:rsidRPr="0097176F" w:rsidRDefault="00D50373" w:rsidP="0097176F">
      <w:pPr>
        <w:pStyle w:val="ListParagraph"/>
        <w:numPr>
          <w:ilvl w:val="0"/>
          <w:numId w:val="7"/>
        </w:numPr>
        <w:spacing w:after="200"/>
        <w:jc w:val="both"/>
        <w:rPr>
          <w:rFonts w:ascii="Arial" w:hAnsi="Arial" w:cs="Arial"/>
          <w:sz w:val="20"/>
          <w:szCs w:val="20"/>
        </w:rPr>
      </w:pPr>
      <w:r w:rsidRPr="0097176F">
        <w:rPr>
          <w:rFonts w:ascii="Arial" w:hAnsi="Arial" w:cs="Arial"/>
          <w:sz w:val="20"/>
          <w:szCs w:val="20"/>
        </w:rPr>
        <w:t xml:space="preserve">Would you now reconsider your sentence due to the cost? </w:t>
      </w:r>
    </w:p>
    <w:p w14:paraId="1EA6AECE" w14:textId="77777777" w:rsidR="00D50373" w:rsidRPr="0097176F" w:rsidRDefault="00D50373" w:rsidP="0097176F">
      <w:pPr>
        <w:pStyle w:val="ListParagraph"/>
        <w:spacing w:after="200"/>
        <w:ind w:left="1440"/>
        <w:jc w:val="both"/>
        <w:rPr>
          <w:rFonts w:ascii="Arial" w:hAnsi="Arial" w:cs="Arial"/>
          <w:sz w:val="20"/>
          <w:szCs w:val="20"/>
        </w:rPr>
      </w:pPr>
    </w:p>
    <w:p w14:paraId="59CF6E77" w14:textId="6E1040CE" w:rsidR="00526C44" w:rsidRPr="0097176F" w:rsidRDefault="00D50373" w:rsidP="0097176F">
      <w:pPr>
        <w:pStyle w:val="ListParagraph"/>
        <w:numPr>
          <w:ilvl w:val="0"/>
          <w:numId w:val="7"/>
        </w:numPr>
        <w:spacing w:after="200"/>
        <w:jc w:val="both"/>
        <w:rPr>
          <w:rFonts w:ascii="Arial" w:hAnsi="Arial" w:cs="Arial"/>
          <w:sz w:val="20"/>
          <w:szCs w:val="20"/>
        </w:rPr>
      </w:pPr>
      <w:r w:rsidRPr="0097176F">
        <w:rPr>
          <w:rFonts w:ascii="Arial" w:hAnsi="Arial" w:cs="Arial"/>
          <w:sz w:val="20"/>
          <w:szCs w:val="20"/>
        </w:rPr>
        <w:t xml:space="preserve">What other options might you incorporate into a sentence that would meet the goals of sentencing? </w:t>
      </w:r>
    </w:p>
    <w:p w14:paraId="11B5D78F" w14:textId="7363E9EB" w:rsidR="00526C44" w:rsidRPr="0097176F" w:rsidRDefault="00526C44" w:rsidP="0097176F">
      <w:pPr>
        <w:pStyle w:val="NormalWeb"/>
        <w:jc w:val="both"/>
        <w:rPr>
          <w:rFonts w:ascii="Arial" w:hAnsi="Arial" w:cs="Arial"/>
          <w:b/>
          <w:sz w:val="20"/>
          <w:szCs w:val="20"/>
        </w:rPr>
      </w:pPr>
      <w:r w:rsidRPr="0097176F">
        <w:rPr>
          <w:rFonts w:ascii="Arial" w:hAnsi="Arial" w:cs="Arial"/>
          <w:b/>
          <w:sz w:val="20"/>
          <w:szCs w:val="20"/>
        </w:rPr>
        <w:t>The following information is provided to inform discussion.  Please be reminded that there are often discrepancies between sources.</w:t>
      </w:r>
      <w:r w:rsidR="00AA447B">
        <w:rPr>
          <w:rFonts w:ascii="Arial" w:hAnsi="Arial" w:cs="Arial"/>
          <w:b/>
          <w:sz w:val="20"/>
          <w:szCs w:val="20"/>
        </w:rPr>
        <w:t xml:space="preserve">  Don’t forget to consider potential biases:</w:t>
      </w:r>
    </w:p>
    <w:p w14:paraId="081B3263" w14:textId="77777777" w:rsidR="00526C44" w:rsidRPr="00987FF7" w:rsidRDefault="00526C44" w:rsidP="0097176F">
      <w:pPr>
        <w:pStyle w:val="NormalWeb"/>
        <w:jc w:val="both"/>
        <w:rPr>
          <w:rFonts w:ascii="Arial" w:hAnsi="Arial" w:cs="Arial"/>
          <w:b/>
          <w:sz w:val="20"/>
          <w:szCs w:val="20"/>
          <w:lang w:val="fr-CA"/>
        </w:rPr>
      </w:pPr>
      <w:r w:rsidRPr="00987FF7">
        <w:rPr>
          <w:rFonts w:ascii="Arial" w:hAnsi="Arial" w:cs="Arial"/>
          <w:b/>
          <w:sz w:val="20"/>
          <w:szCs w:val="20"/>
          <w:lang w:val="fr-CA"/>
        </w:rPr>
        <w:t xml:space="preserve">Source: </w:t>
      </w:r>
      <w:r w:rsidR="00F136C4">
        <w:fldChar w:fldCharType="begin"/>
      </w:r>
      <w:r w:rsidR="00F136C4" w:rsidRPr="00987FF7">
        <w:rPr>
          <w:lang w:val="fr-CA"/>
        </w:rPr>
        <w:instrText xml:space="preserve"> HYPERLINK "http://www.cbc.ca/canadavotes2006/realitycheck/crimetime.html" </w:instrText>
      </w:r>
      <w:r w:rsidR="00F136C4">
        <w:fldChar w:fldCharType="separate"/>
      </w:r>
      <w:r w:rsidRPr="00987FF7">
        <w:rPr>
          <w:rStyle w:val="Hyperlink"/>
          <w:rFonts w:ascii="Arial" w:hAnsi="Arial" w:cs="Arial"/>
          <w:b/>
          <w:sz w:val="20"/>
          <w:szCs w:val="20"/>
          <w:lang w:val="fr-CA"/>
        </w:rPr>
        <w:t>http://www.cbc.ca/canadavotes2006/realitycheck/crimetime.html</w:t>
      </w:r>
      <w:r w:rsidR="00F136C4">
        <w:rPr>
          <w:rStyle w:val="Hyperlink"/>
          <w:rFonts w:ascii="Arial" w:hAnsi="Arial" w:cs="Arial"/>
          <w:b/>
          <w:sz w:val="20"/>
          <w:szCs w:val="20"/>
          <w:lang w:val="fr-CA"/>
        </w:rPr>
        <w:fldChar w:fldCharType="end"/>
      </w:r>
      <w:r w:rsidRPr="00987FF7">
        <w:rPr>
          <w:rFonts w:ascii="Arial" w:hAnsi="Arial" w:cs="Arial"/>
          <w:b/>
          <w:sz w:val="20"/>
          <w:szCs w:val="20"/>
          <w:lang w:val="fr-CA"/>
        </w:rPr>
        <w:t xml:space="preserve"> </w:t>
      </w:r>
    </w:p>
    <w:p w14:paraId="79707600" w14:textId="2FE3B970" w:rsidR="00AA447B" w:rsidRDefault="00526C44" w:rsidP="00AA447B">
      <w:pPr>
        <w:pStyle w:val="NormalWeb"/>
        <w:numPr>
          <w:ilvl w:val="0"/>
          <w:numId w:val="10"/>
        </w:numPr>
        <w:spacing w:before="0" w:beforeAutospacing="0" w:after="0" w:afterAutospacing="0"/>
        <w:jc w:val="both"/>
        <w:rPr>
          <w:rFonts w:ascii="Arial" w:hAnsi="Arial" w:cs="Arial"/>
          <w:sz w:val="20"/>
          <w:szCs w:val="20"/>
        </w:rPr>
      </w:pPr>
      <w:r w:rsidRPr="0097176F">
        <w:rPr>
          <w:rFonts w:ascii="Arial" w:hAnsi="Arial" w:cs="Arial"/>
          <w:sz w:val="20"/>
          <w:szCs w:val="20"/>
        </w:rPr>
        <w:t>In Ontario, it costs the provincial government approximately $1,600 a year to supervise an inmate under house arrest, double that if the inmate is being monitored electronically. That same inmate in a provincial jail would cost about $52,000 a year.</w:t>
      </w:r>
    </w:p>
    <w:p w14:paraId="4E4DC552" w14:textId="77777777" w:rsidR="00AA447B" w:rsidRPr="00AA447B" w:rsidRDefault="00AA447B" w:rsidP="00AA447B">
      <w:pPr>
        <w:pStyle w:val="NormalWeb"/>
        <w:spacing w:before="0" w:beforeAutospacing="0" w:after="0" w:afterAutospacing="0"/>
        <w:ind w:left="720"/>
        <w:jc w:val="both"/>
        <w:rPr>
          <w:rFonts w:ascii="Arial" w:hAnsi="Arial" w:cs="Arial"/>
          <w:sz w:val="20"/>
          <w:szCs w:val="20"/>
        </w:rPr>
      </w:pPr>
    </w:p>
    <w:p w14:paraId="4C4B0A1B" w14:textId="7222D99D" w:rsidR="00526C44" w:rsidRDefault="00526C44" w:rsidP="00AA447B">
      <w:pPr>
        <w:pStyle w:val="NormalWeb"/>
        <w:numPr>
          <w:ilvl w:val="0"/>
          <w:numId w:val="10"/>
        </w:numPr>
        <w:spacing w:before="0" w:beforeAutospacing="0" w:after="0" w:afterAutospacing="0"/>
        <w:jc w:val="both"/>
        <w:rPr>
          <w:rFonts w:ascii="Arial" w:hAnsi="Arial" w:cs="Arial"/>
          <w:sz w:val="20"/>
          <w:szCs w:val="20"/>
        </w:rPr>
      </w:pPr>
      <w:r w:rsidRPr="0097176F">
        <w:rPr>
          <w:rFonts w:ascii="Arial" w:hAnsi="Arial" w:cs="Arial"/>
          <w:sz w:val="20"/>
          <w:szCs w:val="20"/>
        </w:rPr>
        <w:t xml:space="preserve">It costs Corrections Canada $110,223 to keep a male inmate in a maximum-security institution for a year ($150,867 for a woman). Medium- and minimum-security inmates cost more than $70,000 a year. </w:t>
      </w:r>
    </w:p>
    <w:p w14:paraId="48FB5EF9" w14:textId="77777777" w:rsidR="00AA447B" w:rsidRDefault="00AA447B" w:rsidP="00AA447B">
      <w:pPr>
        <w:pStyle w:val="ListParagraph"/>
        <w:rPr>
          <w:rFonts w:ascii="Arial" w:hAnsi="Arial" w:cs="Arial"/>
          <w:sz w:val="20"/>
          <w:szCs w:val="20"/>
        </w:rPr>
      </w:pPr>
    </w:p>
    <w:p w14:paraId="11641EB9" w14:textId="77777777" w:rsidR="00AA447B" w:rsidRPr="0097176F" w:rsidRDefault="00AA447B" w:rsidP="00AA447B">
      <w:pPr>
        <w:pStyle w:val="NormalWeb"/>
        <w:spacing w:before="0" w:beforeAutospacing="0" w:after="0" w:afterAutospacing="0"/>
        <w:ind w:left="720"/>
        <w:jc w:val="both"/>
        <w:rPr>
          <w:rFonts w:ascii="Arial" w:hAnsi="Arial" w:cs="Arial"/>
          <w:sz w:val="20"/>
          <w:szCs w:val="20"/>
        </w:rPr>
      </w:pPr>
    </w:p>
    <w:p w14:paraId="75CF968E" w14:textId="12CEF25A" w:rsidR="00526C44" w:rsidRPr="0097176F" w:rsidRDefault="00526C44" w:rsidP="0097176F">
      <w:pPr>
        <w:pStyle w:val="Default"/>
        <w:jc w:val="both"/>
        <w:rPr>
          <w:b/>
          <w:sz w:val="20"/>
          <w:szCs w:val="20"/>
        </w:rPr>
      </w:pPr>
      <w:r w:rsidRPr="0097176F">
        <w:rPr>
          <w:b/>
          <w:sz w:val="20"/>
          <w:szCs w:val="20"/>
        </w:rPr>
        <w:t xml:space="preserve">Source: </w:t>
      </w:r>
      <w:hyperlink r:id="rId8" w:history="1">
        <w:r w:rsidRPr="0097176F">
          <w:rPr>
            <w:rStyle w:val="Hyperlink"/>
            <w:b/>
            <w:sz w:val="20"/>
            <w:szCs w:val="20"/>
          </w:rPr>
          <w:t>http://www.howardleague.org</w:t>
        </w:r>
      </w:hyperlink>
      <w:r w:rsidRPr="0097176F">
        <w:rPr>
          <w:b/>
          <w:sz w:val="20"/>
          <w:szCs w:val="20"/>
        </w:rPr>
        <w:t xml:space="preserve"> – This is a list o</w:t>
      </w:r>
      <w:r w:rsidR="00AA447B">
        <w:rPr>
          <w:b/>
          <w:sz w:val="20"/>
          <w:szCs w:val="20"/>
        </w:rPr>
        <w:t>f alternatives to incarceration:</w:t>
      </w:r>
    </w:p>
    <w:p w14:paraId="1FC2FB42" w14:textId="77777777" w:rsidR="009F41C0" w:rsidRPr="0097176F" w:rsidRDefault="009F41C0" w:rsidP="0097176F">
      <w:pPr>
        <w:pStyle w:val="Default"/>
        <w:jc w:val="both"/>
        <w:rPr>
          <w:b/>
          <w:sz w:val="20"/>
          <w:szCs w:val="20"/>
        </w:rPr>
      </w:pPr>
    </w:p>
    <w:p w14:paraId="37CFC33E" w14:textId="77777777" w:rsidR="00526C44" w:rsidRPr="0097176F" w:rsidRDefault="00526C44" w:rsidP="0097176F">
      <w:pPr>
        <w:pStyle w:val="Default"/>
        <w:numPr>
          <w:ilvl w:val="0"/>
          <w:numId w:val="7"/>
        </w:numPr>
        <w:jc w:val="both"/>
        <w:rPr>
          <w:sz w:val="20"/>
          <w:szCs w:val="20"/>
        </w:rPr>
      </w:pPr>
      <w:r w:rsidRPr="0097176F">
        <w:rPr>
          <w:sz w:val="20"/>
          <w:szCs w:val="20"/>
        </w:rPr>
        <w:t xml:space="preserve">Supervision, by the probation service </w:t>
      </w:r>
    </w:p>
    <w:p w14:paraId="162DCF12" w14:textId="77777777" w:rsidR="009F41C0" w:rsidRPr="0097176F" w:rsidRDefault="009F41C0" w:rsidP="0097176F">
      <w:pPr>
        <w:pStyle w:val="Default"/>
        <w:ind w:left="1440"/>
        <w:jc w:val="both"/>
        <w:rPr>
          <w:sz w:val="20"/>
          <w:szCs w:val="20"/>
        </w:rPr>
      </w:pPr>
    </w:p>
    <w:p w14:paraId="3881EC87" w14:textId="77777777" w:rsidR="00526C44" w:rsidRPr="0097176F" w:rsidRDefault="00526C44" w:rsidP="0097176F">
      <w:pPr>
        <w:pStyle w:val="Default"/>
        <w:numPr>
          <w:ilvl w:val="0"/>
          <w:numId w:val="7"/>
        </w:numPr>
        <w:jc w:val="both"/>
        <w:rPr>
          <w:sz w:val="20"/>
          <w:szCs w:val="20"/>
        </w:rPr>
      </w:pPr>
      <w:r w:rsidRPr="0097176F">
        <w:rPr>
          <w:sz w:val="20"/>
          <w:szCs w:val="20"/>
        </w:rPr>
        <w:t xml:space="preserve">Compulsory unpaid work - This would involve constructive community work, such as conservation or cleaning up graffiti. </w:t>
      </w:r>
    </w:p>
    <w:p w14:paraId="6B5BCA10" w14:textId="77777777" w:rsidR="00526C44" w:rsidRPr="0097176F" w:rsidRDefault="00526C44" w:rsidP="0097176F">
      <w:pPr>
        <w:pStyle w:val="Default"/>
        <w:numPr>
          <w:ilvl w:val="0"/>
          <w:numId w:val="7"/>
        </w:numPr>
        <w:jc w:val="both"/>
        <w:rPr>
          <w:sz w:val="20"/>
          <w:szCs w:val="20"/>
        </w:rPr>
      </w:pPr>
      <w:r w:rsidRPr="0097176F">
        <w:rPr>
          <w:sz w:val="20"/>
          <w:szCs w:val="20"/>
        </w:rPr>
        <w:t xml:space="preserve">Participation in specified activities. This may include improving basic skills (such as literacy) or making reparation to the people affected by the crime. </w:t>
      </w:r>
    </w:p>
    <w:p w14:paraId="766DB2F0" w14:textId="77777777" w:rsidR="009F41C0" w:rsidRPr="0097176F" w:rsidRDefault="009F41C0" w:rsidP="0097176F">
      <w:pPr>
        <w:pStyle w:val="Default"/>
        <w:ind w:left="1440"/>
        <w:jc w:val="both"/>
        <w:rPr>
          <w:sz w:val="20"/>
          <w:szCs w:val="20"/>
        </w:rPr>
      </w:pPr>
    </w:p>
    <w:p w14:paraId="3B63AB8B" w14:textId="77777777" w:rsidR="00526C44" w:rsidRDefault="00526C44" w:rsidP="0097176F">
      <w:pPr>
        <w:pStyle w:val="Default"/>
        <w:numPr>
          <w:ilvl w:val="0"/>
          <w:numId w:val="7"/>
        </w:numPr>
        <w:jc w:val="both"/>
        <w:rPr>
          <w:sz w:val="20"/>
          <w:szCs w:val="20"/>
        </w:rPr>
      </w:pPr>
      <w:r w:rsidRPr="0097176F">
        <w:rPr>
          <w:sz w:val="20"/>
          <w:szCs w:val="20"/>
        </w:rPr>
        <w:t xml:space="preserve">Prohibition from undertaking specific activities </w:t>
      </w:r>
    </w:p>
    <w:p w14:paraId="28341108" w14:textId="77777777" w:rsidR="00AA447B" w:rsidRPr="0097176F" w:rsidRDefault="00AA447B" w:rsidP="00AA447B">
      <w:pPr>
        <w:pStyle w:val="Default"/>
        <w:jc w:val="both"/>
        <w:rPr>
          <w:sz w:val="20"/>
          <w:szCs w:val="20"/>
        </w:rPr>
      </w:pPr>
    </w:p>
    <w:p w14:paraId="79B8C457" w14:textId="77777777" w:rsidR="00526C44" w:rsidRPr="0097176F" w:rsidRDefault="00526C44" w:rsidP="0097176F">
      <w:pPr>
        <w:pStyle w:val="Default"/>
        <w:numPr>
          <w:ilvl w:val="0"/>
          <w:numId w:val="7"/>
        </w:numPr>
        <w:jc w:val="both"/>
        <w:rPr>
          <w:sz w:val="20"/>
          <w:szCs w:val="20"/>
        </w:rPr>
      </w:pPr>
      <w:r w:rsidRPr="0097176F">
        <w:rPr>
          <w:sz w:val="20"/>
          <w:szCs w:val="20"/>
        </w:rPr>
        <w:t xml:space="preserve">Undertaking accredited </w:t>
      </w:r>
      <w:proofErr w:type="spellStart"/>
      <w:r w:rsidRPr="0097176F">
        <w:rPr>
          <w:sz w:val="20"/>
          <w:szCs w:val="20"/>
        </w:rPr>
        <w:t>programmes</w:t>
      </w:r>
      <w:proofErr w:type="spellEnd"/>
      <w:r w:rsidRPr="0097176F">
        <w:rPr>
          <w:sz w:val="20"/>
          <w:szCs w:val="20"/>
        </w:rPr>
        <w:t xml:space="preserve">, which aim to change offenders’ </w:t>
      </w:r>
      <w:proofErr w:type="spellStart"/>
      <w:r w:rsidRPr="0097176F">
        <w:rPr>
          <w:sz w:val="20"/>
          <w:szCs w:val="20"/>
        </w:rPr>
        <w:t>behaviour</w:t>
      </w:r>
      <w:proofErr w:type="spellEnd"/>
      <w:r w:rsidRPr="0097176F">
        <w:rPr>
          <w:sz w:val="20"/>
          <w:szCs w:val="20"/>
        </w:rPr>
        <w:t xml:space="preserve"> </w:t>
      </w:r>
    </w:p>
    <w:p w14:paraId="69769360" w14:textId="77777777" w:rsidR="009F41C0" w:rsidRPr="0097176F" w:rsidRDefault="009F41C0" w:rsidP="0097176F">
      <w:pPr>
        <w:pStyle w:val="Default"/>
        <w:ind w:left="1440"/>
        <w:jc w:val="both"/>
        <w:rPr>
          <w:sz w:val="20"/>
          <w:szCs w:val="20"/>
        </w:rPr>
      </w:pPr>
    </w:p>
    <w:p w14:paraId="40513D6F" w14:textId="77777777" w:rsidR="00526C44" w:rsidRPr="0097176F" w:rsidRDefault="00526C44" w:rsidP="0097176F">
      <w:pPr>
        <w:pStyle w:val="Default"/>
        <w:numPr>
          <w:ilvl w:val="0"/>
          <w:numId w:val="7"/>
        </w:numPr>
        <w:jc w:val="both"/>
        <w:rPr>
          <w:sz w:val="20"/>
          <w:szCs w:val="20"/>
        </w:rPr>
      </w:pPr>
      <w:r w:rsidRPr="0097176F">
        <w:rPr>
          <w:sz w:val="20"/>
          <w:szCs w:val="20"/>
        </w:rPr>
        <w:t xml:space="preserve">Curfew, where an offender can be ordered to stay at a particular location for certain hours of the day </w:t>
      </w:r>
    </w:p>
    <w:p w14:paraId="0500C330" w14:textId="77777777" w:rsidR="009F41C0" w:rsidRPr="0097176F" w:rsidRDefault="009F41C0" w:rsidP="0097176F">
      <w:pPr>
        <w:pStyle w:val="Default"/>
        <w:jc w:val="both"/>
        <w:rPr>
          <w:sz w:val="20"/>
          <w:szCs w:val="20"/>
        </w:rPr>
      </w:pPr>
    </w:p>
    <w:p w14:paraId="07AEA0AC" w14:textId="77777777" w:rsidR="00526C44" w:rsidRPr="0097176F" w:rsidRDefault="00526C44" w:rsidP="0097176F">
      <w:pPr>
        <w:pStyle w:val="Default"/>
        <w:numPr>
          <w:ilvl w:val="0"/>
          <w:numId w:val="7"/>
        </w:numPr>
        <w:jc w:val="both"/>
        <w:rPr>
          <w:sz w:val="20"/>
          <w:szCs w:val="20"/>
        </w:rPr>
      </w:pPr>
      <w:r w:rsidRPr="0097176F">
        <w:rPr>
          <w:sz w:val="20"/>
          <w:szCs w:val="20"/>
        </w:rPr>
        <w:t xml:space="preserve">Exclusion, where an offender can be excluded from specified areas </w:t>
      </w:r>
    </w:p>
    <w:p w14:paraId="6041ECA2" w14:textId="77777777" w:rsidR="009F41C0" w:rsidRPr="0097176F" w:rsidRDefault="009F41C0" w:rsidP="0097176F">
      <w:pPr>
        <w:pStyle w:val="Default"/>
        <w:jc w:val="both"/>
        <w:rPr>
          <w:sz w:val="20"/>
          <w:szCs w:val="20"/>
        </w:rPr>
      </w:pPr>
    </w:p>
    <w:p w14:paraId="515695B0" w14:textId="77777777" w:rsidR="00526C44" w:rsidRDefault="00526C44" w:rsidP="0097176F">
      <w:pPr>
        <w:pStyle w:val="Default"/>
        <w:numPr>
          <w:ilvl w:val="0"/>
          <w:numId w:val="7"/>
        </w:numPr>
        <w:jc w:val="both"/>
        <w:rPr>
          <w:sz w:val="20"/>
          <w:szCs w:val="20"/>
        </w:rPr>
      </w:pPr>
      <w:r w:rsidRPr="0097176F">
        <w:rPr>
          <w:sz w:val="20"/>
          <w:szCs w:val="20"/>
        </w:rPr>
        <w:t xml:space="preserve">Residence requirement, where an offender may be required to live in a specified place, such as an approved hostel </w:t>
      </w:r>
    </w:p>
    <w:p w14:paraId="33551EC3" w14:textId="77777777" w:rsidR="00AA447B" w:rsidRPr="0097176F" w:rsidRDefault="00AA447B" w:rsidP="00AA447B">
      <w:pPr>
        <w:pStyle w:val="Default"/>
        <w:jc w:val="both"/>
        <w:rPr>
          <w:sz w:val="20"/>
          <w:szCs w:val="20"/>
        </w:rPr>
      </w:pPr>
    </w:p>
    <w:p w14:paraId="3C419D79" w14:textId="627219A3" w:rsidR="00AA447B" w:rsidRPr="00AA447B" w:rsidRDefault="00526C44" w:rsidP="00AA447B">
      <w:pPr>
        <w:pStyle w:val="Default"/>
        <w:numPr>
          <w:ilvl w:val="0"/>
          <w:numId w:val="7"/>
        </w:numPr>
        <w:jc w:val="both"/>
        <w:rPr>
          <w:sz w:val="20"/>
          <w:szCs w:val="20"/>
        </w:rPr>
      </w:pPr>
      <w:r w:rsidRPr="0097176F">
        <w:rPr>
          <w:sz w:val="20"/>
          <w:szCs w:val="20"/>
        </w:rPr>
        <w:t>Mental health treatment, which can only be required w</w:t>
      </w:r>
      <w:r w:rsidR="00AA447B">
        <w:rPr>
          <w:sz w:val="20"/>
          <w:szCs w:val="20"/>
        </w:rPr>
        <w:t>ith the consent of the offender</w:t>
      </w:r>
    </w:p>
    <w:p w14:paraId="415A7941" w14:textId="77777777" w:rsidR="00526C44" w:rsidRPr="0097176F" w:rsidRDefault="00526C44" w:rsidP="0097176F">
      <w:pPr>
        <w:pStyle w:val="Default"/>
        <w:numPr>
          <w:ilvl w:val="0"/>
          <w:numId w:val="7"/>
        </w:numPr>
        <w:jc w:val="both"/>
        <w:rPr>
          <w:sz w:val="20"/>
          <w:szCs w:val="20"/>
        </w:rPr>
      </w:pPr>
      <w:r w:rsidRPr="0097176F">
        <w:rPr>
          <w:sz w:val="20"/>
          <w:szCs w:val="20"/>
        </w:rPr>
        <w:lastRenderedPageBreak/>
        <w:t xml:space="preserve">Drug rehabilitation, which includes both testing and treatment, and can last for between six months and three years; again this can only be imposed with the consent of the offender </w:t>
      </w:r>
      <w:r w:rsidRPr="0097176F">
        <w:rPr>
          <w:color w:val="auto"/>
          <w:sz w:val="20"/>
          <w:szCs w:val="20"/>
        </w:rPr>
        <w:t xml:space="preserve"> </w:t>
      </w:r>
    </w:p>
    <w:p w14:paraId="46EA91D9" w14:textId="77777777" w:rsidR="00526C44" w:rsidRPr="0097176F" w:rsidRDefault="00526C44" w:rsidP="0097176F">
      <w:pPr>
        <w:pStyle w:val="Default"/>
        <w:jc w:val="both"/>
        <w:rPr>
          <w:color w:val="auto"/>
          <w:sz w:val="20"/>
          <w:szCs w:val="20"/>
        </w:rPr>
      </w:pPr>
    </w:p>
    <w:p w14:paraId="2FEA1D81" w14:textId="77777777" w:rsidR="00526C44" w:rsidRPr="0097176F" w:rsidRDefault="00526C44" w:rsidP="0097176F">
      <w:pPr>
        <w:pStyle w:val="Default"/>
        <w:jc w:val="both"/>
        <w:rPr>
          <w:rStyle w:val="a1"/>
          <w:sz w:val="20"/>
          <w:szCs w:val="20"/>
          <w:lang w:val="fr-CA"/>
        </w:rPr>
      </w:pPr>
      <w:r w:rsidRPr="0097176F">
        <w:rPr>
          <w:b/>
          <w:sz w:val="20"/>
          <w:szCs w:val="20"/>
          <w:lang w:val="fr-CA"/>
        </w:rPr>
        <w:t>Source</w:t>
      </w:r>
      <w:proofErr w:type="gramStart"/>
      <w:r w:rsidRPr="0097176F">
        <w:rPr>
          <w:b/>
          <w:sz w:val="20"/>
          <w:szCs w:val="20"/>
          <w:lang w:val="fr-CA"/>
        </w:rPr>
        <w:t xml:space="preserve">:  </w:t>
      </w:r>
      <w:proofErr w:type="gramEnd"/>
      <w:hyperlink r:id="rId9" w:history="1">
        <w:r w:rsidRPr="0097176F">
          <w:rPr>
            <w:rStyle w:val="Hyperlink"/>
            <w:b/>
            <w:sz w:val="20"/>
            <w:szCs w:val="20"/>
            <w:bdr w:val="none" w:sz="0" w:space="0" w:color="auto" w:frame="1"/>
            <w:lang w:val="fr-CA"/>
          </w:rPr>
          <w:t>http://www.scribd.com/doc/48966140/Towards-a-smarter-sentencing-policy</w:t>
        </w:r>
      </w:hyperlink>
    </w:p>
    <w:p w14:paraId="437AB860" w14:textId="77777777" w:rsidR="00526C44" w:rsidRPr="0097176F" w:rsidRDefault="00526C44" w:rsidP="0097176F">
      <w:pPr>
        <w:pStyle w:val="Default"/>
        <w:jc w:val="both"/>
        <w:rPr>
          <w:rStyle w:val="a1"/>
          <w:sz w:val="20"/>
          <w:szCs w:val="20"/>
          <w:lang w:val="fr-CA"/>
        </w:rPr>
      </w:pPr>
    </w:p>
    <w:p w14:paraId="560024E6" w14:textId="77777777" w:rsidR="00526C44" w:rsidRPr="0097176F" w:rsidRDefault="00526C44" w:rsidP="0097176F">
      <w:pPr>
        <w:pStyle w:val="Default"/>
        <w:jc w:val="both"/>
        <w:rPr>
          <w:sz w:val="20"/>
          <w:szCs w:val="20"/>
        </w:rPr>
      </w:pPr>
      <w:r w:rsidRPr="0097176F">
        <w:rPr>
          <w:rStyle w:val="a1"/>
          <w:sz w:val="20"/>
          <w:szCs w:val="20"/>
        </w:rPr>
        <w:t>“A recent U.K. study found that community-based alternativ</w:t>
      </w:r>
      <w:r w:rsidRPr="0097176F">
        <w:rPr>
          <w:rStyle w:val="l62"/>
          <w:sz w:val="20"/>
          <w:szCs w:val="20"/>
          <w:specVanish w:val="0"/>
        </w:rPr>
        <w:t xml:space="preserve">es to prison offer better value for money </w:t>
      </w:r>
      <w:r w:rsidRPr="0097176F">
        <w:rPr>
          <w:rStyle w:val="a1"/>
          <w:sz w:val="20"/>
          <w:szCs w:val="20"/>
        </w:rPr>
        <w:t>for the taxpayer. In line with a large body of research, it concluded that no alternative sentence was less effective than prison: every alternative sentence was at least as effective as prison, but usually more so. Even when there is little difference in rates of re-offending between a prison and community sentence, the community senten</w:t>
      </w:r>
      <w:r w:rsidRPr="0097176F">
        <w:rPr>
          <w:rStyle w:val="l62"/>
          <w:sz w:val="20"/>
          <w:szCs w:val="20"/>
          <w:specVanish w:val="0"/>
        </w:rPr>
        <w:t xml:space="preserve">ce is still less expensive, more cost effective. Comparing </w:t>
      </w:r>
      <w:r w:rsidRPr="0097176F">
        <w:rPr>
          <w:rStyle w:val="a1"/>
          <w:sz w:val="20"/>
          <w:szCs w:val="20"/>
        </w:rPr>
        <w:t xml:space="preserve">the costs of community sentences versus prison sentences, the study identified savings to the public purse of between £30,000 and £88,000 ($60,000 to $177,000) per offender.” </w:t>
      </w:r>
    </w:p>
    <w:p w14:paraId="5448CA73" w14:textId="77777777" w:rsidR="00D50373" w:rsidRPr="00F136C4" w:rsidRDefault="00D50373" w:rsidP="0097176F">
      <w:pPr>
        <w:jc w:val="both"/>
        <w:rPr>
          <w:rFonts w:cs="Arial"/>
          <w:sz w:val="20"/>
          <w:szCs w:val="20"/>
          <w:lang w:val="en-US"/>
        </w:rPr>
      </w:pPr>
    </w:p>
    <w:sectPr w:rsidR="00D50373" w:rsidRPr="00F136C4"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8A5F0" w14:textId="77777777" w:rsidR="002D208D" w:rsidRDefault="002D208D" w:rsidP="00F10E28">
      <w:r>
        <w:separator/>
      </w:r>
    </w:p>
  </w:endnote>
  <w:endnote w:type="continuationSeparator" w:id="0">
    <w:p w14:paraId="1D3685BD" w14:textId="77777777" w:rsidR="002D208D" w:rsidRDefault="002D208D" w:rsidP="00F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EC4B" w14:textId="77777777" w:rsidR="002D208D" w:rsidRDefault="002D208D" w:rsidP="00F10E28">
      <w:r>
        <w:separator/>
      </w:r>
    </w:p>
  </w:footnote>
  <w:footnote w:type="continuationSeparator" w:id="0">
    <w:p w14:paraId="577EBC93" w14:textId="77777777" w:rsidR="002D208D" w:rsidRDefault="002D208D" w:rsidP="00F1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2D6"/>
    <w:multiLevelType w:val="hybridMultilevel"/>
    <w:tmpl w:val="B6546D40"/>
    <w:lvl w:ilvl="0" w:tplc="418E6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D2F87"/>
    <w:multiLevelType w:val="hybridMultilevel"/>
    <w:tmpl w:val="6A48B9A6"/>
    <w:lvl w:ilvl="0" w:tplc="47887BD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1025B"/>
    <w:multiLevelType w:val="hybridMultilevel"/>
    <w:tmpl w:val="C53AE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B59E0"/>
    <w:multiLevelType w:val="hybridMultilevel"/>
    <w:tmpl w:val="DEBE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E66C9"/>
    <w:multiLevelType w:val="hybridMultilevel"/>
    <w:tmpl w:val="4D7E6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1215E"/>
    <w:multiLevelType w:val="hybridMultilevel"/>
    <w:tmpl w:val="1AACA55E"/>
    <w:lvl w:ilvl="0" w:tplc="10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61047"/>
    <w:multiLevelType w:val="hybridMultilevel"/>
    <w:tmpl w:val="2722B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025589"/>
    <w:multiLevelType w:val="hybridMultilevel"/>
    <w:tmpl w:val="83A84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781448"/>
    <w:multiLevelType w:val="hybridMultilevel"/>
    <w:tmpl w:val="8C7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537E"/>
    <w:multiLevelType w:val="hybridMultilevel"/>
    <w:tmpl w:val="B12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929FE"/>
    <w:multiLevelType w:val="hybridMultilevel"/>
    <w:tmpl w:val="7B1EB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94A1B"/>
    <w:multiLevelType w:val="hybridMultilevel"/>
    <w:tmpl w:val="B746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10"/>
  </w:num>
  <w:num w:numId="6">
    <w:abstractNumId w:val="4"/>
  </w:num>
  <w:num w:numId="7">
    <w:abstractNumId w:val="11"/>
  </w:num>
  <w:num w:numId="8">
    <w:abstractNumId w:val="3"/>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27"/>
    <w:rsid w:val="00205137"/>
    <w:rsid w:val="002D208D"/>
    <w:rsid w:val="00526C44"/>
    <w:rsid w:val="0097176F"/>
    <w:rsid w:val="00987FF7"/>
    <w:rsid w:val="009F41C0"/>
    <w:rsid w:val="00AA447B"/>
    <w:rsid w:val="00C61827"/>
    <w:rsid w:val="00D50373"/>
    <w:rsid w:val="00F10E28"/>
    <w:rsid w:val="00F13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E9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28"/>
    <w:pPr>
      <w:ind w:left="720"/>
      <w:contextualSpacing/>
    </w:pPr>
    <w:rPr>
      <w:rFonts w:ascii="Calibri" w:eastAsia="Calibri" w:hAnsi="Calibri"/>
      <w:lang w:val="en-US" w:eastAsia="en-US"/>
    </w:rPr>
  </w:style>
  <w:style w:type="paragraph" w:styleId="Header">
    <w:name w:val="header"/>
    <w:basedOn w:val="Normal"/>
    <w:link w:val="HeaderChar"/>
    <w:uiPriority w:val="99"/>
    <w:unhideWhenUsed/>
    <w:rsid w:val="00F10E28"/>
    <w:pPr>
      <w:tabs>
        <w:tab w:val="center" w:pos="4320"/>
        <w:tab w:val="right" w:pos="8640"/>
      </w:tabs>
    </w:pPr>
  </w:style>
  <w:style w:type="character" w:customStyle="1" w:styleId="HeaderChar">
    <w:name w:val="Header Char"/>
    <w:basedOn w:val="DefaultParagraphFont"/>
    <w:link w:val="Header"/>
    <w:uiPriority w:val="99"/>
    <w:rsid w:val="00F10E28"/>
  </w:style>
  <w:style w:type="paragraph" w:styleId="Footer">
    <w:name w:val="footer"/>
    <w:basedOn w:val="Normal"/>
    <w:link w:val="FooterChar"/>
    <w:uiPriority w:val="99"/>
    <w:unhideWhenUsed/>
    <w:rsid w:val="00F10E28"/>
    <w:pPr>
      <w:tabs>
        <w:tab w:val="center" w:pos="4320"/>
        <w:tab w:val="right" w:pos="8640"/>
      </w:tabs>
    </w:pPr>
  </w:style>
  <w:style w:type="character" w:customStyle="1" w:styleId="FooterChar">
    <w:name w:val="Footer Char"/>
    <w:basedOn w:val="DefaultParagraphFont"/>
    <w:link w:val="Footer"/>
    <w:uiPriority w:val="99"/>
    <w:rsid w:val="00F10E28"/>
  </w:style>
  <w:style w:type="character" w:styleId="Strong">
    <w:name w:val="Strong"/>
    <w:basedOn w:val="DefaultParagraphFont"/>
    <w:uiPriority w:val="22"/>
    <w:qFormat/>
    <w:rsid w:val="00F10E28"/>
    <w:rPr>
      <w:b/>
      <w:bCs/>
    </w:rPr>
  </w:style>
  <w:style w:type="character" w:styleId="Emphasis">
    <w:name w:val="Emphasis"/>
    <w:basedOn w:val="DefaultParagraphFont"/>
    <w:uiPriority w:val="20"/>
    <w:qFormat/>
    <w:rsid w:val="00F10E28"/>
    <w:rPr>
      <w:i/>
      <w:iCs/>
    </w:rPr>
  </w:style>
  <w:style w:type="paragraph" w:styleId="BalloonText">
    <w:name w:val="Balloon Text"/>
    <w:basedOn w:val="Normal"/>
    <w:link w:val="BalloonTextChar"/>
    <w:uiPriority w:val="99"/>
    <w:semiHidden/>
    <w:unhideWhenUsed/>
    <w:rsid w:val="00F1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E28"/>
    <w:rPr>
      <w:rFonts w:ascii="Lucida Grande" w:hAnsi="Lucida Grande" w:cs="Lucida Grande"/>
      <w:sz w:val="18"/>
      <w:szCs w:val="18"/>
    </w:rPr>
  </w:style>
  <w:style w:type="table" w:styleId="TableGrid">
    <w:name w:val="Table Grid"/>
    <w:basedOn w:val="TableNormal"/>
    <w:uiPriority w:val="59"/>
    <w:rsid w:val="00D5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subsec">
    <w:name w:val="secsubsec"/>
    <w:basedOn w:val="Normal"/>
    <w:rsid w:val="00D50373"/>
    <w:pPr>
      <w:spacing w:before="100" w:beforeAutospacing="1" w:after="100" w:afterAutospacing="1"/>
    </w:pPr>
    <w:rPr>
      <w:rFonts w:ascii="Times New Roman" w:eastAsia="Times New Roman" w:hAnsi="Times New Roman"/>
      <w:lang w:val="en-US" w:eastAsia="en-US"/>
    </w:rPr>
  </w:style>
  <w:style w:type="paragraph" w:customStyle="1" w:styleId="paragraph">
    <w:name w:val="paragraph"/>
    <w:basedOn w:val="Normal"/>
    <w:rsid w:val="00D50373"/>
    <w:pPr>
      <w:spacing w:before="100" w:beforeAutospacing="1" w:after="100" w:afterAutospacing="1"/>
    </w:pPr>
    <w:rPr>
      <w:rFonts w:ascii="Times New Roman" w:eastAsia="Times New Roman" w:hAnsi="Times New Roman"/>
      <w:lang w:val="en-US" w:eastAsia="en-US"/>
    </w:rPr>
  </w:style>
  <w:style w:type="paragraph" w:customStyle="1" w:styleId="secsubseccont">
    <w:name w:val="secsubseccont"/>
    <w:basedOn w:val="Normal"/>
    <w:rsid w:val="00D50373"/>
    <w:pPr>
      <w:spacing w:before="100" w:beforeAutospacing="1" w:after="100" w:afterAutospacing="1"/>
    </w:pPr>
    <w:rPr>
      <w:rFonts w:ascii="Times New Roman" w:eastAsia="Times New Roman" w:hAnsi="Times New Roman"/>
      <w:lang w:val="en-US" w:eastAsia="en-US"/>
    </w:rPr>
  </w:style>
  <w:style w:type="character" w:styleId="Hyperlink">
    <w:name w:val="Hyperlink"/>
    <w:basedOn w:val="DefaultParagraphFont"/>
    <w:rsid w:val="00526C44"/>
    <w:rPr>
      <w:color w:val="0000FF"/>
      <w:u w:val="single"/>
    </w:rPr>
  </w:style>
  <w:style w:type="paragraph" w:styleId="NormalWeb">
    <w:name w:val="Normal (Web)"/>
    <w:basedOn w:val="Normal"/>
    <w:uiPriority w:val="99"/>
    <w:unhideWhenUsed/>
    <w:rsid w:val="00526C44"/>
    <w:pPr>
      <w:spacing w:before="100" w:beforeAutospacing="1" w:after="100" w:afterAutospacing="1"/>
    </w:pPr>
    <w:rPr>
      <w:rFonts w:ascii="Verdana" w:eastAsia="Times New Roman" w:hAnsi="Verdana"/>
      <w:color w:val="000000"/>
      <w:sz w:val="12"/>
      <w:szCs w:val="12"/>
      <w:lang w:val="en-US" w:eastAsia="en-US"/>
    </w:rPr>
  </w:style>
  <w:style w:type="paragraph" w:customStyle="1" w:styleId="Default">
    <w:name w:val="Default"/>
    <w:rsid w:val="00526C44"/>
    <w:pPr>
      <w:autoSpaceDE w:val="0"/>
      <w:autoSpaceDN w:val="0"/>
      <w:adjustRightInd w:val="0"/>
    </w:pPr>
    <w:rPr>
      <w:rFonts w:eastAsia="Calibri" w:cs="Arial"/>
      <w:color w:val="000000"/>
      <w:lang w:val="en-US" w:eastAsia="en-US"/>
    </w:rPr>
  </w:style>
  <w:style w:type="character" w:customStyle="1" w:styleId="a1">
    <w:name w:val="a1"/>
    <w:basedOn w:val="DefaultParagraphFont"/>
    <w:rsid w:val="00526C44"/>
    <w:rPr>
      <w:bdr w:val="none" w:sz="0" w:space="0" w:color="auto" w:frame="1"/>
    </w:rPr>
  </w:style>
  <w:style w:type="character" w:customStyle="1" w:styleId="l62">
    <w:name w:val="l62"/>
    <w:basedOn w:val="DefaultParagraphFont"/>
    <w:rsid w:val="00526C44"/>
    <w:rPr>
      <w:vanish w:val="0"/>
      <w:webHidden w:val="0"/>
      <w:bdr w:val="none" w:sz="0" w:space="0" w:color="auto" w:frame="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28"/>
    <w:pPr>
      <w:ind w:left="720"/>
      <w:contextualSpacing/>
    </w:pPr>
    <w:rPr>
      <w:rFonts w:ascii="Calibri" w:eastAsia="Calibri" w:hAnsi="Calibri"/>
      <w:lang w:val="en-US" w:eastAsia="en-US"/>
    </w:rPr>
  </w:style>
  <w:style w:type="paragraph" w:styleId="Header">
    <w:name w:val="header"/>
    <w:basedOn w:val="Normal"/>
    <w:link w:val="HeaderChar"/>
    <w:uiPriority w:val="99"/>
    <w:unhideWhenUsed/>
    <w:rsid w:val="00F10E28"/>
    <w:pPr>
      <w:tabs>
        <w:tab w:val="center" w:pos="4320"/>
        <w:tab w:val="right" w:pos="8640"/>
      </w:tabs>
    </w:pPr>
  </w:style>
  <w:style w:type="character" w:customStyle="1" w:styleId="HeaderChar">
    <w:name w:val="Header Char"/>
    <w:basedOn w:val="DefaultParagraphFont"/>
    <w:link w:val="Header"/>
    <w:uiPriority w:val="99"/>
    <w:rsid w:val="00F10E28"/>
  </w:style>
  <w:style w:type="paragraph" w:styleId="Footer">
    <w:name w:val="footer"/>
    <w:basedOn w:val="Normal"/>
    <w:link w:val="FooterChar"/>
    <w:uiPriority w:val="99"/>
    <w:unhideWhenUsed/>
    <w:rsid w:val="00F10E28"/>
    <w:pPr>
      <w:tabs>
        <w:tab w:val="center" w:pos="4320"/>
        <w:tab w:val="right" w:pos="8640"/>
      </w:tabs>
    </w:pPr>
  </w:style>
  <w:style w:type="character" w:customStyle="1" w:styleId="FooterChar">
    <w:name w:val="Footer Char"/>
    <w:basedOn w:val="DefaultParagraphFont"/>
    <w:link w:val="Footer"/>
    <w:uiPriority w:val="99"/>
    <w:rsid w:val="00F10E28"/>
  </w:style>
  <w:style w:type="character" w:styleId="Strong">
    <w:name w:val="Strong"/>
    <w:basedOn w:val="DefaultParagraphFont"/>
    <w:uiPriority w:val="22"/>
    <w:qFormat/>
    <w:rsid w:val="00F10E28"/>
    <w:rPr>
      <w:b/>
      <w:bCs/>
    </w:rPr>
  </w:style>
  <w:style w:type="character" w:styleId="Emphasis">
    <w:name w:val="Emphasis"/>
    <w:basedOn w:val="DefaultParagraphFont"/>
    <w:uiPriority w:val="20"/>
    <w:qFormat/>
    <w:rsid w:val="00F10E28"/>
    <w:rPr>
      <w:i/>
      <w:iCs/>
    </w:rPr>
  </w:style>
  <w:style w:type="paragraph" w:styleId="BalloonText">
    <w:name w:val="Balloon Text"/>
    <w:basedOn w:val="Normal"/>
    <w:link w:val="BalloonTextChar"/>
    <w:uiPriority w:val="99"/>
    <w:semiHidden/>
    <w:unhideWhenUsed/>
    <w:rsid w:val="00F1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E28"/>
    <w:rPr>
      <w:rFonts w:ascii="Lucida Grande" w:hAnsi="Lucida Grande" w:cs="Lucida Grande"/>
      <w:sz w:val="18"/>
      <w:szCs w:val="18"/>
    </w:rPr>
  </w:style>
  <w:style w:type="table" w:styleId="TableGrid">
    <w:name w:val="Table Grid"/>
    <w:basedOn w:val="TableNormal"/>
    <w:uiPriority w:val="59"/>
    <w:rsid w:val="00D5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subsec">
    <w:name w:val="secsubsec"/>
    <w:basedOn w:val="Normal"/>
    <w:rsid w:val="00D50373"/>
    <w:pPr>
      <w:spacing w:before="100" w:beforeAutospacing="1" w:after="100" w:afterAutospacing="1"/>
    </w:pPr>
    <w:rPr>
      <w:rFonts w:ascii="Times New Roman" w:eastAsia="Times New Roman" w:hAnsi="Times New Roman"/>
      <w:lang w:val="en-US" w:eastAsia="en-US"/>
    </w:rPr>
  </w:style>
  <w:style w:type="paragraph" w:customStyle="1" w:styleId="paragraph">
    <w:name w:val="paragraph"/>
    <w:basedOn w:val="Normal"/>
    <w:rsid w:val="00D50373"/>
    <w:pPr>
      <w:spacing w:before="100" w:beforeAutospacing="1" w:after="100" w:afterAutospacing="1"/>
    </w:pPr>
    <w:rPr>
      <w:rFonts w:ascii="Times New Roman" w:eastAsia="Times New Roman" w:hAnsi="Times New Roman"/>
      <w:lang w:val="en-US" w:eastAsia="en-US"/>
    </w:rPr>
  </w:style>
  <w:style w:type="paragraph" w:customStyle="1" w:styleId="secsubseccont">
    <w:name w:val="secsubseccont"/>
    <w:basedOn w:val="Normal"/>
    <w:rsid w:val="00D50373"/>
    <w:pPr>
      <w:spacing w:before="100" w:beforeAutospacing="1" w:after="100" w:afterAutospacing="1"/>
    </w:pPr>
    <w:rPr>
      <w:rFonts w:ascii="Times New Roman" w:eastAsia="Times New Roman" w:hAnsi="Times New Roman"/>
      <w:lang w:val="en-US" w:eastAsia="en-US"/>
    </w:rPr>
  </w:style>
  <w:style w:type="character" w:styleId="Hyperlink">
    <w:name w:val="Hyperlink"/>
    <w:basedOn w:val="DefaultParagraphFont"/>
    <w:rsid w:val="00526C44"/>
    <w:rPr>
      <w:color w:val="0000FF"/>
      <w:u w:val="single"/>
    </w:rPr>
  </w:style>
  <w:style w:type="paragraph" w:styleId="NormalWeb">
    <w:name w:val="Normal (Web)"/>
    <w:basedOn w:val="Normal"/>
    <w:uiPriority w:val="99"/>
    <w:unhideWhenUsed/>
    <w:rsid w:val="00526C44"/>
    <w:pPr>
      <w:spacing w:before="100" w:beforeAutospacing="1" w:after="100" w:afterAutospacing="1"/>
    </w:pPr>
    <w:rPr>
      <w:rFonts w:ascii="Verdana" w:eastAsia="Times New Roman" w:hAnsi="Verdana"/>
      <w:color w:val="000000"/>
      <w:sz w:val="12"/>
      <w:szCs w:val="12"/>
      <w:lang w:val="en-US" w:eastAsia="en-US"/>
    </w:rPr>
  </w:style>
  <w:style w:type="paragraph" w:customStyle="1" w:styleId="Default">
    <w:name w:val="Default"/>
    <w:rsid w:val="00526C44"/>
    <w:pPr>
      <w:autoSpaceDE w:val="0"/>
      <w:autoSpaceDN w:val="0"/>
      <w:adjustRightInd w:val="0"/>
    </w:pPr>
    <w:rPr>
      <w:rFonts w:eastAsia="Calibri" w:cs="Arial"/>
      <w:color w:val="000000"/>
      <w:lang w:val="en-US" w:eastAsia="en-US"/>
    </w:rPr>
  </w:style>
  <w:style w:type="character" w:customStyle="1" w:styleId="a1">
    <w:name w:val="a1"/>
    <w:basedOn w:val="DefaultParagraphFont"/>
    <w:rsid w:val="00526C44"/>
    <w:rPr>
      <w:bdr w:val="none" w:sz="0" w:space="0" w:color="auto" w:frame="1"/>
    </w:rPr>
  </w:style>
  <w:style w:type="character" w:customStyle="1" w:styleId="l62">
    <w:name w:val="l62"/>
    <w:basedOn w:val="DefaultParagraphFont"/>
    <w:rsid w:val="00526C44"/>
    <w:rPr>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dleagu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ibd.com/doc/48966140/Towards-a-smarter-sentenc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2</cp:revision>
  <cp:lastPrinted>2015-06-04T13:55:00Z</cp:lastPrinted>
  <dcterms:created xsi:type="dcterms:W3CDTF">2015-06-10T16:42:00Z</dcterms:created>
  <dcterms:modified xsi:type="dcterms:W3CDTF">2015-06-10T16:42:00Z</dcterms:modified>
</cp:coreProperties>
</file>