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DD" w:rsidRDefault="00E71BD9">
      <w:r>
        <w:t>Source III:</w:t>
      </w:r>
    </w:p>
    <w:p w:rsidR="00E71BD9" w:rsidRDefault="00E71BD9" w:rsidP="00E71BD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867275" cy="3608390"/>
            <wp:effectExtent l="228600" t="247650" r="238125" b="259080"/>
            <wp:docPr id="1" name="Picture 1" descr="http://northamericanimmigration.org/uploads/posts/2011-01/1296323248_austro-hungarian-immig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americanimmigration.org/uploads/posts/2011-01/1296323248_austro-hungarian-immig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083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BD9" w:rsidRDefault="00E71BD9" w:rsidP="00E71BD9">
      <w:pPr>
        <w:jc w:val="center"/>
      </w:pPr>
      <w:r>
        <w:t>Galicians at an Immigration S</w:t>
      </w:r>
      <w:r w:rsidRPr="00E71BD9">
        <w:t>hed in Quebec City</w:t>
      </w:r>
    </w:p>
    <w:sectPr w:rsidR="00E7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9"/>
    <w:rsid w:val="00870DDD"/>
    <w:rsid w:val="00C61493"/>
    <w:rsid w:val="00E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2015-07-08T17:22:00Z</dcterms:created>
  <dcterms:modified xsi:type="dcterms:W3CDTF">2015-07-08T17:30:00Z</dcterms:modified>
</cp:coreProperties>
</file>