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7D" w:rsidRPr="00AC0D7D" w:rsidRDefault="00C2557B" w:rsidP="00C2557B">
      <w:pPr>
        <w:widowControl w:val="0"/>
        <w:autoSpaceDE w:val="0"/>
        <w:autoSpaceDN w:val="0"/>
        <w:adjustRightInd w:val="0"/>
        <w:ind w:right="-720"/>
        <w:jc w:val="both"/>
        <w:rPr>
          <w:rFonts w:asciiTheme="minorHAnsi" w:hAnsiTheme="minorHAnsi" w:cs="Arial"/>
          <w:b/>
          <w:bCs/>
          <w:sz w:val="22"/>
          <w:szCs w:val="22"/>
        </w:rPr>
      </w:pPr>
      <w:r w:rsidRPr="00AC0D7D">
        <w:rPr>
          <w:rFonts w:asciiTheme="minorHAnsi" w:hAnsiTheme="minorHAnsi" w:cs="Arial"/>
          <w:b/>
          <w:bCs/>
          <w:sz w:val="22"/>
          <w:szCs w:val="22"/>
        </w:rPr>
        <w:t>Document B: Excerpts on Economy from Hammurabi’s Code</w:t>
      </w:r>
    </w:p>
    <w:p w:rsidR="00AC0D7D" w:rsidRPr="00AC0D7D" w:rsidRDefault="00AC0D7D" w:rsidP="00C2557B">
      <w:pPr>
        <w:widowControl w:val="0"/>
        <w:autoSpaceDE w:val="0"/>
        <w:autoSpaceDN w:val="0"/>
        <w:adjustRightInd w:val="0"/>
        <w:ind w:right="-720"/>
        <w:jc w:val="both"/>
        <w:rPr>
          <w:rFonts w:asciiTheme="minorHAnsi" w:hAnsiTheme="minorHAnsi" w:cs="Arial"/>
          <w:bCs/>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any</w:t>
      </w:r>
      <w:r w:rsidRPr="00AC0D7D">
        <w:rPr>
          <w:rFonts w:asciiTheme="minorHAnsi" w:hAnsiTheme="minorHAnsi" w:cs="Arial"/>
          <w:sz w:val="22"/>
          <w:szCs w:val="22"/>
        </w:rPr>
        <w:t>one take over a field to till it, and obtain no harvest therefrom, it must be proved that he did no work on the field, and he must deliver grain, just as his neighbor raised, to the owner of the field.</w:t>
      </w:r>
    </w:p>
    <w:p w:rsidR="00AC0D7D" w:rsidRPr="00AC0D7D" w:rsidRDefault="00AC0D7D" w:rsidP="00AC0D7D">
      <w:pPr>
        <w:pStyle w:val="ListParagraph"/>
        <w:widowControl w:val="0"/>
        <w:autoSpaceDE w:val="0"/>
        <w:autoSpaceDN w:val="0"/>
        <w:adjustRightInd w:val="0"/>
        <w:ind w:right="-720"/>
        <w:jc w:val="bot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he do not till the field, but let it lie fallow, he shall give grain like his neighbor's to the owner of the field, and the field which he let lie fallow he must plow and sow and return to its owner.</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any</w:t>
      </w:r>
      <w:r w:rsidRPr="00AC0D7D">
        <w:rPr>
          <w:rFonts w:asciiTheme="minorHAnsi" w:hAnsiTheme="minorHAnsi" w:cs="Arial"/>
          <w:sz w:val="22"/>
          <w:szCs w:val="22"/>
        </w:rPr>
        <w:t>one take over a waste-lying field to make it arable, but is lazy, and does not make it arable, he shall plow the fallow field in the fourth year, harrow it and till it, and give it back to its owner, and for each ten gan [a measure of area] ten gur of grain shall be paid.</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a man rent his field for tillage for a fixed rental, and receive the rent of his field, but bad weather come and destroy the harvest, the injury falls upon the tiller of the soil.</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he do not receive a fixed rental for his field, but lets it on half or third shares of the harvest, the grain on the field shall be divided proportionately between the tiller and the owner.</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the tiller, because he did not succeed in the first year, has had the soil tilled by others, the owner may raise no objection; the field has been cultivated and he receives the harvest according to agreement.</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any</w:t>
      </w:r>
      <w:r w:rsidRPr="00AC0D7D">
        <w:rPr>
          <w:rFonts w:asciiTheme="minorHAnsi" w:hAnsiTheme="minorHAnsi" w:cs="Arial"/>
          <w:sz w:val="22"/>
          <w:szCs w:val="22"/>
        </w:rPr>
        <w:t>one owe a debt for a loan, and a storm prostrates the grain, or the harvest fail, or the grain does not grow for lack of water; in that year he need not give his creditor any grain, he washes his debt-tablet in water and pays no rent for this year.</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any</w:t>
      </w:r>
      <w:r w:rsidRPr="00AC0D7D">
        <w:rPr>
          <w:rFonts w:asciiTheme="minorHAnsi" w:hAnsiTheme="minorHAnsi" w:cs="Arial"/>
          <w:sz w:val="22"/>
          <w:szCs w:val="22"/>
        </w:rPr>
        <w:t>one take money from a merchant, and give the merchant a field tillable for corn or sesame and order him to plant corn or sesame in the field, and to harvest the crop; if the cultivator plant corn or sesame in the field, at the harvest the corn or sesame that is in the field shall belong to the owner of the field and he shall pay corn as rent, for the money he received from the merchant, and the livelihood of the cultivator shall he give to the merchant.</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he give a cultivated corn-field or a cultivated sesame-field, the corn or sesame in the field shall belong to the owner of the field, and he shall return the money to the merchant as rent.</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he have no money to repay, then he shall pay in corn or sesame in place of the money as rent for what he received from the merchant, according to the royal tariff.</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the cultivator do not plant corn or sesame in the field, the debtor's contract is not weakened.</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 xml:space="preserve">If </w:t>
      </w:r>
      <w:r w:rsidRPr="00AC0D7D">
        <w:rPr>
          <w:rFonts w:asciiTheme="minorHAnsi" w:hAnsiTheme="minorHAnsi" w:cs="Arial"/>
          <w:sz w:val="22"/>
          <w:szCs w:val="22"/>
        </w:rPr>
        <w:t>anyone</w:t>
      </w:r>
      <w:r w:rsidRPr="00AC0D7D">
        <w:rPr>
          <w:rFonts w:asciiTheme="minorHAnsi" w:hAnsiTheme="minorHAnsi" w:cs="Arial"/>
          <w:sz w:val="22"/>
          <w:szCs w:val="22"/>
        </w:rPr>
        <w:t xml:space="preserve"> be too lazy to keep his dam in proper condition, and does not so keep it; if then the dam break and all the fields be flooded, then shall he in whose dam the break occurred be sold for money, and the money shall replace the corn which he has caused to be ruined.</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he be not able to replace the corn, then he and his possessions shall be divided among the farmers whose corn he has flooded.</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 xml:space="preserve">If </w:t>
      </w:r>
      <w:r w:rsidRPr="00AC0D7D">
        <w:rPr>
          <w:rFonts w:asciiTheme="minorHAnsi" w:hAnsiTheme="minorHAnsi" w:cs="Arial"/>
          <w:sz w:val="22"/>
          <w:szCs w:val="22"/>
        </w:rPr>
        <w:t>anyone</w:t>
      </w:r>
      <w:r w:rsidRPr="00AC0D7D">
        <w:rPr>
          <w:rFonts w:asciiTheme="minorHAnsi" w:hAnsiTheme="minorHAnsi" w:cs="Arial"/>
          <w:sz w:val="22"/>
          <w:szCs w:val="22"/>
        </w:rPr>
        <w:t xml:space="preserve"> open his ditches to water his crop, but is careless, and the water flood the field of his neighbor, then he shall pay his neighbor corn for his loss.</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a man let in the water, and the water overflow the plantation of his neighbor, he shall pay ten gur of corn for every ten gan of land.</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a shepherd, without the permission of the owner of the field, and without the knowledge of the owner of the sheep, lets the sheep into a field to graze, then the owner of the field shall harvest his crop, and the shepherd, who had pastured his flock there without permission of the owner of the field, shall pay to the owner twent</w:t>
      </w:r>
      <w:r w:rsidR="00AC0D7D" w:rsidRPr="00AC0D7D">
        <w:rPr>
          <w:rFonts w:asciiTheme="minorHAnsi" w:hAnsiTheme="minorHAnsi" w:cs="Arial"/>
          <w:sz w:val="22"/>
          <w:szCs w:val="22"/>
        </w:rPr>
        <w:t>y gur of corn for every ten gan</w:t>
      </w:r>
    </w:p>
    <w:p w:rsidR="00AC0D7D" w:rsidRPr="00AC0D7D" w:rsidRDefault="00AC0D7D" w:rsidP="00AC0D7D">
      <w:pPr>
        <w:pStyle w:val="ListParagraph"/>
        <w:rPr>
          <w:rFonts w:asciiTheme="minorHAnsi" w:hAnsiTheme="minorHAnsi" w:cs="Arial"/>
          <w:sz w:val="22"/>
          <w:szCs w:val="22"/>
        </w:rPr>
      </w:pPr>
    </w:p>
    <w:p w:rsidR="00AC0D7D"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If after the flocks have left the pasture and been shut up in the common fold at the city gate, any shepherd let them into a field and they graze there, this shepherd shall take possession of the field which he has allowed to be grazed on, and at the harvest he must pay sixty gur of corn for every ten gan.</w:t>
      </w:r>
    </w:p>
    <w:p w:rsidR="00AC0D7D" w:rsidRPr="00AC0D7D" w:rsidRDefault="00AC0D7D" w:rsidP="00AC0D7D">
      <w:pPr>
        <w:pStyle w:val="ListParagraph"/>
        <w:rPr>
          <w:rFonts w:asciiTheme="minorHAnsi" w:hAnsiTheme="minorHAnsi" w:cs="Arial"/>
          <w:sz w:val="22"/>
          <w:szCs w:val="22"/>
        </w:rPr>
      </w:pPr>
    </w:p>
    <w:p w:rsidR="00C2557B" w:rsidRPr="00AC0D7D" w:rsidRDefault="00C2557B" w:rsidP="00C2557B">
      <w:pPr>
        <w:pStyle w:val="ListParagraph"/>
        <w:widowControl w:val="0"/>
        <w:numPr>
          <w:ilvl w:val="0"/>
          <w:numId w:val="4"/>
        </w:numPr>
        <w:autoSpaceDE w:val="0"/>
        <w:autoSpaceDN w:val="0"/>
        <w:adjustRightInd w:val="0"/>
        <w:ind w:right="-720"/>
        <w:jc w:val="both"/>
        <w:rPr>
          <w:rFonts w:asciiTheme="minorHAnsi" w:hAnsiTheme="minorHAnsi" w:cs="Arial"/>
          <w:sz w:val="22"/>
          <w:szCs w:val="22"/>
        </w:rPr>
      </w:pPr>
      <w:r w:rsidRPr="00AC0D7D">
        <w:rPr>
          <w:rFonts w:asciiTheme="minorHAnsi" w:hAnsiTheme="minorHAnsi" w:cs="Arial"/>
          <w:sz w:val="22"/>
          <w:szCs w:val="22"/>
        </w:rPr>
        <w:t xml:space="preserve">If any man, without the knowledge of the owner of a garden, fell a tree in a garden he shall pay half a mina in money. </w:t>
      </w:r>
    </w:p>
    <w:p w:rsidR="00C2557B" w:rsidRPr="00AC0D7D" w:rsidRDefault="00C2557B" w:rsidP="00C2557B">
      <w:pPr>
        <w:widowControl w:val="0"/>
        <w:autoSpaceDE w:val="0"/>
        <w:autoSpaceDN w:val="0"/>
        <w:adjustRightInd w:val="0"/>
        <w:ind w:right="-720"/>
        <w:jc w:val="both"/>
        <w:rPr>
          <w:rFonts w:asciiTheme="minorHAnsi" w:hAnsiTheme="minorHAnsi" w:cs="Arial"/>
          <w:b/>
          <w:bCs/>
          <w:sz w:val="22"/>
          <w:szCs w:val="22"/>
        </w:rPr>
      </w:pPr>
    </w:p>
    <w:p w:rsidR="00C2557B" w:rsidRPr="00AC0D7D" w:rsidRDefault="00C2557B" w:rsidP="00C2557B">
      <w:pPr>
        <w:widowControl w:val="0"/>
        <w:autoSpaceDE w:val="0"/>
        <w:autoSpaceDN w:val="0"/>
        <w:adjustRightInd w:val="0"/>
        <w:ind w:right="-720"/>
        <w:jc w:val="both"/>
        <w:rPr>
          <w:rFonts w:asciiTheme="minorHAnsi" w:hAnsiTheme="minorHAnsi" w:cs="Arial"/>
          <w:b/>
          <w:bCs/>
          <w:i/>
          <w:sz w:val="16"/>
          <w:szCs w:val="16"/>
        </w:rPr>
      </w:pPr>
      <w:r w:rsidRPr="00AC0D7D">
        <w:rPr>
          <w:rFonts w:asciiTheme="minorHAnsi" w:hAnsiTheme="minorHAnsi" w:cs="Arial"/>
          <w:b/>
          <w:bCs/>
          <w:i/>
          <w:sz w:val="16"/>
          <w:szCs w:val="16"/>
        </w:rPr>
        <w:t>Source</w:t>
      </w:r>
      <w:r w:rsidRPr="00AC0D7D">
        <w:rPr>
          <w:rFonts w:asciiTheme="minorHAnsi" w:hAnsiTheme="minorHAnsi" w:cs="Arial"/>
          <w:i/>
          <w:sz w:val="16"/>
          <w:szCs w:val="16"/>
        </w:rPr>
        <w:t>: “Code of Hammurabi,” 1780 BCE.</w:t>
      </w:r>
    </w:p>
    <w:p w:rsidR="00C2557B" w:rsidRPr="00AC0D7D" w:rsidRDefault="00C2557B" w:rsidP="00C2557B">
      <w:pPr>
        <w:jc w:val="both"/>
        <w:rPr>
          <w:rFonts w:asciiTheme="minorHAnsi" w:hAnsiTheme="minorHAnsi"/>
          <w:sz w:val="22"/>
          <w:szCs w:val="22"/>
        </w:rPr>
      </w:pPr>
    </w:p>
    <w:p w:rsidR="00AC0D7D" w:rsidRPr="00AC0D7D" w:rsidRDefault="00AC0D7D" w:rsidP="00C2557B">
      <w:pPr>
        <w:jc w:val="both"/>
        <w:rPr>
          <w:sz w:val="22"/>
          <w:szCs w:val="22"/>
        </w:rPr>
      </w:pPr>
      <w:r w:rsidRPr="00AC0D7D">
        <w:rPr>
          <w:sz w:val="22"/>
          <w:szCs w:val="22"/>
        </w:rPr>
        <w:t>Analysis Questions:</w:t>
      </w:r>
    </w:p>
    <w:p w:rsidR="00AC0D7D" w:rsidRPr="00AC0D7D" w:rsidRDefault="00AC0D7D" w:rsidP="00C2557B">
      <w:pPr>
        <w:jc w:val="both"/>
        <w:rPr>
          <w:sz w:val="22"/>
          <w:szCs w:val="22"/>
        </w:rPr>
      </w:pPr>
    </w:p>
    <w:p w:rsidR="00AC0D7D" w:rsidRDefault="00AC0D7D" w:rsidP="00C2557B">
      <w:pPr>
        <w:pStyle w:val="ListParagraph"/>
        <w:numPr>
          <w:ilvl w:val="0"/>
          <w:numId w:val="1"/>
        </w:numPr>
        <w:jc w:val="both"/>
        <w:rPr>
          <w:sz w:val="22"/>
          <w:szCs w:val="22"/>
        </w:rPr>
      </w:pPr>
      <w:r w:rsidRPr="00AC0D7D">
        <w:rPr>
          <w:sz w:val="22"/>
          <w:szCs w:val="22"/>
        </w:rPr>
        <w:t>Summariz</w:t>
      </w:r>
      <w:r>
        <w:rPr>
          <w:sz w:val="22"/>
          <w:szCs w:val="22"/>
        </w:rPr>
        <w:t>e laws 42-43 in your own words.</w:t>
      </w:r>
    </w:p>
    <w:p w:rsidR="00AC0D7D" w:rsidRDefault="00AC0D7D" w:rsidP="00AC0D7D">
      <w:pPr>
        <w:pStyle w:val="ListParagraph"/>
        <w:jc w:val="both"/>
        <w:rPr>
          <w:sz w:val="22"/>
          <w:szCs w:val="22"/>
        </w:rPr>
      </w:pPr>
    </w:p>
    <w:p w:rsidR="00AC0D7D" w:rsidRDefault="00AC0D7D" w:rsidP="00AC0D7D">
      <w:pPr>
        <w:pStyle w:val="ListParagraph"/>
        <w:numPr>
          <w:ilvl w:val="0"/>
          <w:numId w:val="1"/>
        </w:numPr>
        <w:jc w:val="both"/>
        <w:rPr>
          <w:sz w:val="22"/>
          <w:szCs w:val="22"/>
        </w:rPr>
      </w:pPr>
      <w:r w:rsidRPr="00AC0D7D">
        <w:rPr>
          <w:sz w:val="22"/>
          <w:szCs w:val="22"/>
        </w:rPr>
        <w:t>Summarize l</w:t>
      </w:r>
      <w:r>
        <w:rPr>
          <w:sz w:val="22"/>
          <w:szCs w:val="22"/>
        </w:rPr>
        <w:t>aws 53-54 in your own words.</w:t>
      </w:r>
    </w:p>
    <w:p w:rsidR="00AC0D7D" w:rsidRPr="00AC0D7D" w:rsidRDefault="00AC0D7D" w:rsidP="00AC0D7D">
      <w:pPr>
        <w:jc w:val="both"/>
        <w:rPr>
          <w:sz w:val="22"/>
          <w:szCs w:val="22"/>
        </w:rPr>
      </w:pPr>
      <w:bookmarkStart w:id="0" w:name="_GoBack"/>
      <w:bookmarkEnd w:id="0"/>
    </w:p>
    <w:p w:rsidR="00AC0D7D" w:rsidRPr="00AC0D7D" w:rsidRDefault="00AC0D7D" w:rsidP="00C2557B">
      <w:pPr>
        <w:pStyle w:val="ListParagraph"/>
        <w:numPr>
          <w:ilvl w:val="0"/>
          <w:numId w:val="1"/>
        </w:numPr>
        <w:jc w:val="both"/>
        <w:rPr>
          <w:sz w:val="22"/>
          <w:szCs w:val="22"/>
        </w:rPr>
      </w:pPr>
      <w:r w:rsidRPr="00AC0D7D">
        <w:rPr>
          <w:sz w:val="22"/>
          <w:szCs w:val="22"/>
        </w:rPr>
        <w:t>According to this document, do you think most people in Babylonia made money</w:t>
      </w:r>
      <w:r>
        <w:rPr>
          <w:sz w:val="22"/>
          <w:szCs w:val="22"/>
        </w:rPr>
        <w:t xml:space="preserve"> in cities or in the country?  </w:t>
      </w:r>
      <w:r w:rsidRPr="00AC0D7D">
        <w:rPr>
          <w:sz w:val="22"/>
          <w:szCs w:val="22"/>
        </w:rPr>
        <w:t>How do you know this from Hammurabi’s Code?</w:t>
      </w:r>
    </w:p>
    <w:sectPr w:rsidR="00AC0D7D" w:rsidRPr="00AC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CD4"/>
    <w:multiLevelType w:val="hybridMultilevel"/>
    <w:tmpl w:val="FFFCF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3D4DDB"/>
    <w:multiLevelType w:val="hybridMultilevel"/>
    <w:tmpl w:val="1F6A8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6521D"/>
    <w:multiLevelType w:val="hybridMultilevel"/>
    <w:tmpl w:val="E98C430C"/>
    <w:lvl w:ilvl="0" w:tplc="E3A49378">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6580C"/>
    <w:multiLevelType w:val="hybridMultilevel"/>
    <w:tmpl w:val="37D8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7B"/>
    <w:rsid w:val="00AC0D7D"/>
    <w:rsid w:val="00C2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7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7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2016-06-29T11:52:00Z</dcterms:created>
  <dcterms:modified xsi:type="dcterms:W3CDTF">2016-06-29T12:02:00Z</dcterms:modified>
</cp:coreProperties>
</file>